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Ansi="宋体"/>
          <w:b/>
          <w:sz w:val="52"/>
          <w:szCs w:val="52"/>
        </w:rPr>
      </w:pPr>
    </w:p>
    <w:p>
      <w:pPr>
        <w:jc w:val="center"/>
        <w:rPr>
          <w:rFonts w:hAnsi="宋体"/>
          <w:b/>
          <w:sz w:val="52"/>
          <w:szCs w:val="52"/>
        </w:rPr>
      </w:pPr>
    </w:p>
    <w:p>
      <w:pPr>
        <w:jc w:val="center"/>
        <w:rPr>
          <w:rFonts w:hAnsi="宋体"/>
          <w:b/>
          <w:sz w:val="52"/>
          <w:szCs w:val="52"/>
        </w:rPr>
      </w:pPr>
    </w:p>
    <w:p>
      <w:pPr>
        <w:jc w:val="center"/>
        <w:rPr>
          <w:rFonts w:hint="eastAsia" w:hAnsi="宋体" w:eastAsia="宋体" w:cs="宋体"/>
          <w:b/>
          <w:color w:val="000000"/>
          <w:sz w:val="52"/>
          <w:szCs w:val="52"/>
          <w:lang w:eastAsia="zh-CN"/>
        </w:rPr>
      </w:pPr>
      <w:r>
        <w:rPr>
          <w:rFonts w:hint="eastAsia" w:hAnsi="宋体" w:cs="宋体"/>
          <w:b/>
          <w:color w:val="000000"/>
          <w:sz w:val="52"/>
          <w:szCs w:val="52"/>
          <w:lang w:eastAsia="zh-CN"/>
        </w:rPr>
        <w:t>竞争性磋商采购文件</w:t>
      </w:r>
    </w:p>
    <w:p>
      <w:pPr>
        <w:jc w:val="center"/>
        <w:rPr>
          <w:rFonts w:hAnsi="宋体" w:cs="宋体"/>
          <w:b/>
          <w:color w:val="000000"/>
          <w:sz w:val="52"/>
          <w:szCs w:val="52"/>
        </w:rPr>
      </w:pPr>
    </w:p>
    <w:p>
      <w:pPr>
        <w:rPr>
          <w:rFonts w:hAnsi="宋体" w:cs="宋体"/>
          <w:color w:val="000000"/>
          <w:sz w:val="18"/>
          <w:szCs w:val="18"/>
        </w:rPr>
      </w:pPr>
    </w:p>
    <w:p>
      <w:pPr>
        <w:rPr>
          <w:rFonts w:hAnsi="宋体" w:cs="宋体"/>
          <w:color w:val="000000"/>
          <w:sz w:val="18"/>
          <w:szCs w:val="18"/>
        </w:rPr>
      </w:pPr>
    </w:p>
    <w:p>
      <w:pPr>
        <w:rPr>
          <w:rFonts w:hAnsi="宋体" w:cs="宋体"/>
          <w:color w:val="000000"/>
          <w:sz w:val="18"/>
          <w:szCs w:val="18"/>
        </w:rPr>
      </w:pPr>
    </w:p>
    <w:p>
      <w:pPr>
        <w:spacing w:line="360" w:lineRule="auto"/>
        <w:rPr>
          <w:rFonts w:hint="eastAsia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hAnsi="宋体" w:cs="宋体"/>
          <w:b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rPr>
          <w:rFonts w:hint="eastAsia" w:hAnsi="宋体" w:cs="宋体"/>
          <w:b/>
          <w:sz w:val="36"/>
          <w:szCs w:val="36"/>
          <w:lang w:val="en-US" w:eastAsia="zh-CN"/>
        </w:rPr>
      </w:pPr>
      <w:r>
        <w:rPr>
          <w:rFonts w:hint="eastAsia" w:hAnsi="宋体" w:cs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hAnsi="宋体" w:cs="宋体"/>
          <w:b/>
          <w:sz w:val="36"/>
          <w:szCs w:val="36"/>
          <w:lang w:val="en-US" w:eastAsia="zh-CN"/>
        </w:rPr>
        <w:t>项目编号：</w:t>
      </w:r>
    </w:p>
    <w:p>
      <w:pPr>
        <w:jc w:val="center"/>
        <w:rPr>
          <w:rFonts w:hint="eastAsia" w:hAnsi="宋体"/>
          <w:b/>
          <w:sz w:val="36"/>
          <w:szCs w:val="36"/>
        </w:rPr>
      </w:pPr>
      <w:r>
        <w:rPr>
          <w:rFonts w:hint="eastAsia" w:hAnsi="宋体" w:cs="宋体"/>
          <w:b/>
          <w:sz w:val="36"/>
          <w:szCs w:val="36"/>
          <w:lang w:val="en-US" w:eastAsia="zh-CN"/>
        </w:rPr>
        <w:t xml:space="preserve">  项目名称：</w:t>
      </w:r>
      <w:r>
        <w:rPr>
          <w:rFonts w:hint="eastAsia" w:hAnsi="宋体"/>
          <w:b w:val="0"/>
          <w:bCs/>
          <w:sz w:val="36"/>
          <w:szCs w:val="36"/>
        </w:rPr>
        <w:t>德阳安装技师学院</w:t>
      </w:r>
      <w:r>
        <w:rPr>
          <w:rFonts w:hint="eastAsia" w:asciiTheme="minorEastAsia" w:hAnsiTheme="minorEastAsia" w:eastAsiaTheme="minorEastAsia" w:cstheme="minorEastAsia"/>
          <w:b w:val="0"/>
          <w:bCs/>
          <w:sz w:val="36"/>
          <w:szCs w:val="36"/>
          <w:lang w:val="en-US" w:eastAsia="zh-CN"/>
        </w:rPr>
        <w:t>车辆识别系统建设</w:t>
      </w:r>
      <w:r>
        <w:rPr>
          <w:rFonts w:hint="eastAsia" w:hAnsi="宋体"/>
          <w:b w:val="0"/>
          <w:bCs/>
          <w:sz w:val="36"/>
          <w:szCs w:val="36"/>
        </w:rPr>
        <w:t>项目</w:t>
      </w:r>
    </w:p>
    <w:p>
      <w:pPr>
        <w:jc w:val="center"/>
        <w:rPr>
          <w:rFonts w:hint="eastAsia" w:hAnsi="宋体"/>
          <w:b/>
          <w:sz w:val="36"/>
          <w:szCs w:val="36"/>
        </w:rPr>
      </w:pPr>
    </w:p>
    <w:p>
      <w:pPr>
        <w:spacing w:line="360" w:lineRule="auto"/>
        <w:jc w:val="left"/>
        <w:rPr>
          <w:rFonts w:hAnsi="宋体" w:cs="宋体"/>
          <w:b w:val="0"/>
          <w:bCs w:val="0"/>
          <w:sz w:val="36"/>
          <w:szCs w:val="36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 xml:space="preserve">   采 购 人：</w:t>
      </w:r>
      <w:r>
        <w:rPr>
          <w:rFonts w:hint="eastAsia" w:hAnsi="宋体" w:cs="宋体"/>
          <w:b w:val="0"/>
          <w:bCs w:val="0"/>
          <w:sz w:val="36"/>
          <w:szCs w:val="36"/>
        </w:rPr>
        <w:t>德阳安装技师学院</w:t>
      </w:r>
    </w:p>
    <w:p>
      <w:pPr>
        <w:jc w:val="left"/>
        <w:rPr>
          <w:rFonts w:hint="default" w:hAnsi="宋体" w:eastAsia="宋体"/>
          <w:b/>
          <w:sz w:val="36"/>
          <w:szCs w:val="36"/>
          <w:lang w:val="en-US" w:eastAsia="zh-CN"/>
        </w:rPr>
      </w:pPr>
    </w:p>
    <w:p>
      <w:pPr>
        <w:spacing w:line="360" w:lineRule="auto"/>
        <w:rPr>
          <w:rFonts w:hint="default" w:hAnsi="宋体" w:cs="宋体"/>
          <w:b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Ansi="宋体" w:cs="宋体"/>
          <w:b/>
          <w:sz w:val="32"/>
          <w:szCs w:val="32"/>
        </w:rPr>
      </w:pPr>
    </w:p>
    <w:p>
      <w:pPr>
        <w:spacing w:line="360" w:lineRule="auto"/>
        <w:jc w:val="center"/>
        <w:rPr>
          <w:rFonts w:hAnsi="宋体" w:cs="宋体"/>
          <w:b/>
          <w:sz w:val="32"/>
          <w:szCs w:val="32"/>
        </w:rPr>
      </w:pPr>
    </w:p>
    <w:p>
      <w:pPr>
        <w:spacing w:line="360" w:lineRule="auto"/>
        <w:jc w:val="center"/>
        <w:rPr>
          <w:rFonts w:hAnsi="宋体" w:cs="宋体"/>
          <w:b/>
          <w:sz w:val="32"/>
          <w:szCs w:val="32"/>
        </w:rPr>
      </w:pPr>
    </w:p>
    <w:p>
      <w:pPr>
        <w:spacing w:line="360" w:lineRule="auto"/>
        <w:jc w:val="center"/>
        <w:rPr>
          <w:rFonts w:hAnsi="宋体" w:cs="宋体"/>
          <w:b/>
          <w:sz w:val="32"/>
          <w:szCs w:val="32"/>
        </w:rPr>
      </w:pPr>
    </w:p>
    <w:p>
      <w:pPr>
        <w:spacing w:line="360" w:lineRule="auto"/>
        <w:jc w:val="center"/>
        <w:rPr>
          <w:rFonts w:hAnsi="宋体" w:cs="宋体"/>
          <w:b/>
          <w:bCs/>
          <w:sz w:val="36"/>
          <w:szCs w:val="36"/>
        </w:rPr>
      </w:pPr>
      <w:r>
        <w:rPr>
          <w:rFonts w:hint="eastAsia" w:hAnsi="宋体" w:cs="宋体"/>
          <w:b/>
          <w:bCs/>
          <w:sz w:val="36"/>
          <w:szCs w:val="36"/>
          <w:u w:val="single"/>
        </w:rPr>
        <w:t>20</w:t>
      </w:r>
      <w:r>
        <w:rPr>
          <w:rFonts w:hAnsi="宋体" w:cs="宋体"/>
          <w:b/>
          <w:bCs/>
          <w:sz w:val="36"/>
          <w:szCs w:val="36"/>
          <w:u w:val="single"/>
        </w:rPr>
        <w:t>20</w:t>
      </w:r>
      <w:r>
        <w:rPr>
          <w:rFonts w:hint="eastAsia" w:hAnsi="宋体" w:cs="宋体"/>
          <w:b/>
          <w:bCs/>
          <w:sz w:val="36"/>
          <w:szCs w:val="36"/>
        </w:rPr>
        <w:t>年</w:t>
      </w:r>
      <w:r>
        <w:rPr>
          <w:rFonts w:hint="eastAsia" w:hAnsi="宋体" w:cs="宋体"/>
          <w:b/>
          <w:bCs/>
          <w:sz w:val="36"/>
          <w:szCs w:val="36"/>
          <w:u w:val="single"/>
          <w:lang w:val="en-US" w:eastAsia="zh-CN"/>
        </w:rPr>
        <w:t>11</w:t>
      </w:r>
      <w:r>
        <w:rPr>
          <w:rFonts w:hint="eastAsia" w:hAnsi="宋体" w:cs="宋体"/>
          <w:b/>
          <w:bCs/>
          <w:sz w:val="36"/>
          <w:szCs w:val="36"/>
        </w:rPr>
        <w:t>月</w:t>
      </w:r>
    </w:p>
    <w:p>
      <w:pPr>
        <w:spacing w:line="360" w:lineRule="auto"/>
        <w:jc w:val="center"/>
        <w:rPr>
          <w:rFonts w:hAnsi="宋体" w:cs="宋体"/>
          <w:b/>
          <w:bCs/>
          <w:sz w:val="30"/>
          <w:szCs w:val="30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both"/>
        <w:rPr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目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录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instrText xml:space="preserve">TOC \o "1-3" \h \z \u</w:instrTex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instrText xml:space="preserve"> HYPERLINK \l "_Toc43723810" </w:instrTex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第一章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磋商采购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邀请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instrText xml:space="preserve"> HYPERLINK \l "_Toc43723811" </w:instrTex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第二章  供应商应当提供的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资格证明材料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instrText xml:space="preserve"> PAGEREF _Toc43723811 \h </w:instrTex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instrText xml:space="preserve"> HYPERLINK \l "_Toc43723812" </w:instrTex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第三章  采购项目技术和商务要求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instrText xml:space="preserve"> PAGEREF _Toc43723812 \h </w:instrTex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instrText xml:space="preserve"> HYPERLINK \l "_Toc43723820" </w:instrTex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第四章  响应文件格式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第五章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评分标准………………………………12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end"/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rPr>
          <w:rFonts w:hint="eastAsia"/>
          <w:sz w:val="32"/>
          <w:szCs w:val="32"/>
          <w:lang w:eastAsia="zh-CN"/>
        </w:rPr>
      </w:pPr>
      <w:bookmarkStart w:id="0" w:name="_Toc43723810"/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numPr>
          <w:ilvl w:val="0"/>
          <w:numId w:val="0"/>
        </w:numPr>
        <w:spacing w:line="360" w:lineRule="auto"/>
        <w:ind w:firstLine="361" w:firstLineChars="1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第一章</w:t>
      </w:r>
      <w:r>
        <w:rPr>
          <w:rFonts w:hint="eastAsia"/>
          <w:sz w:val="36"/>
          <w:szCs w:val="36"/>
          <w:lang w:val="en-US" w:eastAsia="zh-CN"/>
        </w:rPr>
        <w:t xml:space="preserve">   </w:t>
      </w:r>
      <w:r>
        <w:rPr>
          <w:rFonts w:hint="eastAsia"/>
          <w:sz w:val="36"/>
          <w:szCs w:val="36"/>
          <w:lang w:eastAsia="zh-CN"/>
        </w:rPr>
        <w:t>磋商采购</w:t>
      </w:r>
      <w:r>
        <w:rPr>
          <w:rFonts w:hint="eastAsia"/>
          <w:sz w:val="36"/>
          <w:szCs w:val="36"/>
        </w:rPr>
        <w:t>邀请</w:t>
      </w:r>
      <w:bookmarkEnd w:id="0"/>
    </w:p>
    <w:p>
      <w:pPr>
        <w:spacing w:line="360" w:lineRule="auto"/>
        <w:ind w:left="36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德阳安装技师学院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车辆识别系统建设项目以竞争性磋商方式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进行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兹邀请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符合本次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磋商采购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要求的供应商参加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项目编号：</w:t>
      </w:r>
    </w:p>
    <w:p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车辆识别系统建设项目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、供应商应具备的资格条件：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1.在中国境内注册并具有独立法人资格；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2.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提供法定代表人身份证明及授权书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；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3.具有履行合同所必须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相关资质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lang w:val="en-US" w:eastAsia="zh-CN"/>
        </w:rPr>
        <w:t>供应商企业资质、生产厂家资质或代理资格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；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文件发售的时间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自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2020年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日至2020年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日（上午09:00-1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0，下午14:30- 17:00北京时间，法定节假日除外）在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德阳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eastAsia="zh-CN"/>
        </w:rPr>
        <w:t>安装技师学院沱江西路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555号综合楼518办公室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领取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360" w:lineRule="auto"/>
        <w:ind w:left="840" w:hanging="840" w:hangingChars="3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、供应商递交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文件的截止时间、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时间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：2020年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    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文件必须在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截止时间前送达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德阳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eastAsia="zh-CN"/>
        </w:rPr>
        <w:t>安装技师学院沱江西路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555号综合楼518办公室。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逾期送达或密封和标注不符合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文件规定的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文件恕不接收。(不接受邮寄)。</w:t>
      </w:r>
    </w:p>
    <w:p>
      <w:pPr>
        <w:spacing w:afterLines="50"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、联系方式</w:t>
      </w:r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1" w:name="OLE_LINK38"/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采购人：德阳安装技师学院</w:t>
      </w:r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老师</w:t>
      </w:r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13548266527</w:t>
      </w:r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址：四川省德阳市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沱江西路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555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号（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校门）</w:t>
      </w:r>
    </w:p>
    <w:bookmarkEnd w:id="1"/>
    <w:p>
      <w:pPr>
        <w:pStyle w:val="4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第二章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/>
          <w:sz w:val="36"/>
          <w:szCs w:val="36"/>
        </w:rPr>
        <w:t>供应商应当提供的</w:t>
      </w:r>
      <w:r>
        <w:rPr>
          <w:rFonts w:hint="eastAsia"/>
          <w:sz w:val="36"/>
          <w:szCs w:val="36"/>
          <w:lang w:eastAsia="zh-CN"/>
        </w:rPr>
        <w:t>资格证明</w:t>
      </w:r>
      <w:r>
        <w:rPr>
          <w:rFonts w:hint="eastAsia"/>
          <w:sz w:val="36"/>
          <w:szCs w:val="36"/>
        </w:rPr>
        <w:t>材料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供应商参加本次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应当提供以下证明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材料用作资格性审查，未通过审查作无效磋商响应文件处理。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提供：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“三证合一”营业执照副本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（复印件）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提供法定代表人身份证明及授权书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（原件）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3.具有履行合同所必须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相关资质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供应商企业资质、生产厂家资质或代理资格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（提供相关资质）</w:t>
      </w:r>
    </w:p>
    <w:p>
      <w:pPr>
        <w:spacing w:afterLines="50" w:line="42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>
      <w:pPr>
        <w:pStyle w:val="4"/>
        <w:jc w:val="both"/>
        <w:rPr>
          <w:rFonts w:hint="eastAsia"/>
        </w:rPr>
      </w:pPr>
      <w:bookmarkStart w:id="2" w:name="_Toc43723811"/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bookmarkEnd w:id="2"/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Theme="minorEastAsia" w:hAnsiTheme="minorEastAsia" w:eastAsiaTheme="minorEastAsia"/>
          <w:sz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Theme="minorEastAsia" w:hAnsiTheme="minorEastAsia" w:eastAsiaTheme="minorEastAsia"/>
          <w:sz w:val="28"/>
          <w:lang w:val="en-US" w:eastAsia="zh-CN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/>
          <w:b w:val="0"/>
          <w:bCs w:val="0"/>
        </w:rPr>
      </w:pPr>
      <w:bookmarkStart w:id="3" w:name="_Toc43723812"/>
      <w:bookmarkStart w:id="4" w:name="_Toc43384513"/>
    </w:p>
    <w:p>
      <w:pPr>
        <w:rPr>
          <w:rFonts w:hint="eastAsia"/>
        </w:rPr>
      </w:pPr>
    </w:p>
    <w:p>
      <w:pPr>
        <w:rPr>
          <w:rFonts w:hint="eastAsia"/>
          <w:b w:val="0"/>
          <w:bCs w:val="0"/>
        </w:rPr>
      </w:pPr>
    </w:p>
    <w:p>
      <w:pPr>
        <w:rPr>
          <w:rFonts w:hint="eastAsia"/>
          <w:b w:val="0"/>
          <w:bCs w:val="0"/>
        </w:rPr>
      </w:pPr>
    </w:p>
    <w:p>
      <w:pPr>
        <w:rPr>
          <w:rFonts w:hint="eastAsia"/>
          <w:b w:val="0"/>
          <w:bCs w:val="0"/>
        </w:rPr>
      </w:pPr>
    </w:p>
    <w:p>
      <w:pPr>
        <w:rPr>
          <w:rFonts w:hint="eastAsia"/>
          <w:b w:val="0"/>
          <w:bCs w:val="0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sz w:val="36"/>
          <w:szCs w:val="36"/>
        </w:rPr>
      </w:pPr>
      <w:r>
        <w:rPr>
          <w:rFonts w:hint="eastAsia"/>
          <w:b w:val="0"/>
          <w:bCs w:val="0"/>
          <w:sz w:val="36"/>
          <w:szCs w:val="36"/>
        </w:rPr>
        <w:t>第三</w:t>
      </w:r>
      <w:r>
        <w:rPr>
          <w:rFonts w:hint="eastAsia"/>
          <w:sz w:val="36"/>
          <w:szCs w:val="36"/>
        </w:rPr>
        <w:t>章 采购项目技术和商务要求</w:t>
      </w:r>
      <w:bookmarkEnd w:id="3"/>
      <w:bookmarkEnd w:id="4"/>
    </w:p>
    <w:p>
      <w:pPr>
        <w:rPr>
          <w:rFonts w:hint="eastAsia"/>
        </w:rPr>
      </w:pPr>
      <w:bookmarkStart w:id="5" w:name="_Toc43384515"/>
      <w:bookmarkStart w:id="6" w:name="_Toc43723820"/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为了保证学院正常教学秩序和内部交通安全，减少设备设施损坏，降低维修成本，拟安装一套车辆识别系统。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基本需求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1、车辆识别：安装于南校门东侧， 双杆一进一出，满足车牌号自动识别，内置名单车辆自动放行，临时车辆缴费或手动操作放行。使用栅栏自动道闸，具有显示、记录功能（包括内置车辆车牌号、有效期，临时车辆入场时长、缴费金额等）、具有语音功能、收费统计功能、数据存储、传输、查询功能、停电遥控、手动开启功能。要求性能稳定、自动识别率高、自动启动速度快，每分钟最低通行车辆10辆以上，避免车辆拥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2.监控接入：将进入车辆监控信息接入学院（海康）监控中心服务器，保存车辆出入监控视频信息。  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功能要求（最低要求）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3407410</wp:posOffset>
            </wp:positionH>
            <wp:positionV relativeFrom="paragraph">
              <wp:posOffset>139700</wp:posOffset>
            </wp:positionV>
            <wp:extent cx="2177415" cy="1828800"/>
            <wp:effectExtent l="0" t="0" r="13335" b="0"/>
            <wp:wrapTight wrapText="bothSides">
              <wp:wrapPolygon>
                <wp:start x="0" y="0"/>
                <wp:lineTo x="0" y="21375"/>
                <wp:lineTo x="21354" y="21375"/>
                <wp:lineTo x="21354" y="0"/>
                <wp:lineTo x="0" y="0"/>
              </wp:wrapPolygon>
            </wp:wrapTight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35322"/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高清车牌识别一体机，200万以上像素，识别率99%以上；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读卡距离3-15米可以随意调节；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停电遥控、手动启动栅栏，栅栏运行时间低于4s； 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可靠的数据传输功能，系统对每条记录进行了严格的检查与校验，保证数据传输的完整性和安全性，数据传输可靠性达到100%；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在电脑出现故障或关闭的状态下，系统可以照常工作，并可储存数据直到电脑恢复工作；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车辆识别一体机具有软启动功能及过流、过热保护，有效保护道闸的核心部位电机的正常运转； 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紧急手动装置，以防止意外事件的发生； 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机箱结构坚实牢固，做防雨水、防振动和喷溅水保护，可用特制钥匙方便地打开道闸机箱门，方便对道闸的安装及日后的维护；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电动机具备开、关、停控制功能；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支持单独和车队放行功能；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一体化四行显示器，显示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入口、出口，欢迎语，车牌号，车位数，出口：减速慢行，车牌号，缴费金额等，语音系统,音量可调大小；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管理系统：车牌录入系统；自动记录车辆出入日期、时间、查询；多种收费功能设置（月租车、临时车等），可微信、支付宝支付；支持数据导出和备份。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施工内容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80"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设备、系统安装调试；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80"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预埋90PVC管道一根（20米），3个检查口；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80"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设备基础（450mm高）或活动隔离桩，车辆导向活动栅栏；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80"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布局图见下图：</w:t>
      </w:r>
    </w:p>
    <w:p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678805" cy="2535555"/>
            <wp:effectExtent l="0" t="0" r="17145" b="17145"/>
            <wp:docPr id="1" name="图片 1" descr="C:\Users\u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u\Desktop\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l="3766" t="12066"/>
                    <a:stretch>
                      <a:fillRect/>
                    </a:stretch>
                  </pic:blipFill>
                  <pic:spPr>
                    <a:xfrm>
                      <a:off x="0" y="0"/>
                      <a:ext cx="5678805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80"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四、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投资方式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79" w:firstLineChars="207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采用社会资本投资模式，供应商全额投资建设及维护，实行停车收费，利益分配。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4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第四章  响应文件格式</w:t>
      </w:r>
      <w:bookmarkEnd w:id="5"/>
      <w:bookmarkEnd w:id="6"/>
    </w:p>
    <w:p>
      <w:pPr>
        <w:pStyle w:val="3"/>
        <w:spacing w:line="4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bookmarkStart w:id="7" w:name="_Toc43723178"/>
      <w:bookmarkStart w:id="8" w:name="_Toc43723821"/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一、营业执照</w:t>
      </w:r>
      <w:bookmarkEnd w:id="7"/>
      <w:bookmarkEnd w:id="8"/>
    </w:p>
    <w:p>
      <w:pPr>
        <w:ind w:firstLine="420" w:firstLineChars="200"/>
        <w:rPr>
          <w:color w:val="FF0000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pStyle w:val="3"/>
        <w:spacing w:line="400" w:lineRule="exact"/>
        <w:jc w:val="both"/>
        <w:rPr>
          <w:rFonts w:hint="eastAsia" w:ascii="宋体" w:hAnsi="宋体" w:eastAsia="宋体"/>
          <w:szCs w:val="28"/>
          <w:lang w:eastAsia="zh-CN"/>
        </w:rPr>
      </w:pPr>
      <w:bookmarkStart w:id="9" w:name="_Toc43384518"/>
      <w:bookmarkStart w:id="10" w:name="_Toc43384448"/>
      <w:bookmarkStart w:id="11" w:name="_Toc43723192"/>
      <w:bookmarkStart w:id="12" w:name="_Toc43723835"/>
    </w:p>
    <w:p>
      <w:pPr>
        <w:rPr>
          <w:rFonts w:hint="eastAsia"/>
          <w:lang w:eastAsia="zh-CN"/>
        </w:rPr>
      </w:pPr>
    </w:p>
    <w:p>
      <w:pPr>
        <w:pStyle w:val="3"/>
        <w:spacing w:line="4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、法定代表人授权书</w:t>
      </w:r>
      <w:bookmarkEnd w:id="9"/>
      <w:bookmarkEnd w:id="10"/>
      <w:bookmarkEnd w:id="11"/>
      <w:bookmarkEnd w:id="12"/>
    </w:p>
    <w:p>
      <w:pPr>
        <w:spacing w:line="400" w:lineRule="exact"/>
        <w:jc w:val="center"/>
        <w:rPr>
          <w:rFonts w:ascii="宋体" w:hAnsi="宋体"/>
          <w:b/>
          <w:sz w:val="44"/>
        </w:rPr>
      </w:pPr>
    </w:p>
    <w:p>
      <w:pPr>
        <w:adjustRightInd w:val="0"/>
        <w:spacing w:line="400" w:lineRule="exact"/>
        <w:rPr>
          <w:rFonts w:ascii="宋体" w:hAnsi="宋体"/>
          <w:bCs/>
          <w:spacing w:val="8"/>
          <w:sz w:val="28"/>
          <w:szCs w:val="28"/>
        </w:rPr>
      </w:pPr>
      <w:r>
        <w:rPr>
          <w:rFonts w:hint="eastAsia" w:ascii="宋体" w:hAnsi="宋体"/>
          <w:bCs/>
          <w:spacing w:val="8"/>
          <w:sz w:val="28"/>
          <w:szCs w:val="28"/>
          <w:u w:val="single"/>
          <w:lang w:eastAsia="zh-CN"/>
        </w:rPr>
        <w:t>德阳安装技师学院</w:t>
      </w:r>
      <w:r>
        <w:rPr>
          <w:rFonts w:hint="eastAsia" w:ascii="宋体" w:hAnsi="宋体"/>
          <w:bCs/>
          <w:spacing w:val="8"/>
          <w:sz w:val="28"/>
          <w:szCs w:val="28"/>
        </w:rPr>
        <w:t>：</w:t>
      </w:r>
    </w:p>
    <w:p>
      <w:pPr>
        <w:adjustRightInd w:val="0"/>
        <w:spacing w:line="400" w:lineRule="exact"/>
        <w:ind w:firstLine="592" w:firstLineChars="200"/>
        <w:rPr>
          <w:rFonts w:ascii="宋体" w:hAnsi="宋体"/>
          <w:bCs/>
          <w:spacing w:val="8"/>
          <w:sz w:val="28"/>
          <w:szCs w:val="28"/>
        </w:rPr>
      </w:pPr>
      <w:r>
        <w:rPr>
          <w:rFonts w:hint="eastAsia" w:ascii="宋体" w:hAnsi="宋体"/>
          <w:bCs/>
          <w:spacing w:val="8"/>
          <w:sz w:val="28"/>
          <w:szCs w:val="28"/>
        </w:rPr>
        <w:t>本授权声明：（</w:t>
      </w:r>
      <w:r>
        <w:rPr>
          <w:rFonts w:hint="eastAsia" w:ascii="宋体" w:hAnsi="宋体"/>
          <w:bCs/>
          <w:spacing w:val="8"/>
          <w:sz w:val="28"/>
          <w:szCs w:val="28"/>
          <w:lang w:eastAsia="zh-CN"/>
        </w:rPr>
        <w:t>磋商</w:t>
      </w:r>
      <w:r>
        <w:rPr>
          <w:rFonts w:hint="eastAsia" w:ascii="宋体" w:hAnsi="宋体"/>
          <w:bCs/>
          <w:spacing w:val="8"/>
          <w:sz w:val="28"/>
          <w:szCs w:val="28"/>
        </w:rPr>
        <w:t>人名称）（法定代表人姓名、职务）授权（被授权人姓名、职务）为项目”</w:t>
      </w:r>
      <w:r>
        <w:rPr>
          <w:rFonts w:hint="eastAsia" w:ascii="宋体" w:hAnsi="宋体"/>
          <w:bCs/>
          <w:spacing w:val="8"/>
          <w:sz w:val="28"/>
          <w:szCs w:val="28"/>
          <w:lang w:eastAsia="zh-CN"/>
        </w:rPr>
        <w:t>磋商</w:t>
      </w:r>
      <w:r>
        <w:rPr>
          <w:rFonts w:hint="eastAsia" w:ascii="宋体" w:hAnsi="宋体"/>
          <w:bCs/>
          <w:spacing w:val="8"/>
          <w:sz w:val="28"/>
          <w:szCs w:val="28"/>
        </w:rPr>
        <w:t>活动的合法代表，以我方名义全权处理该项目有关</w:t>
      </w:r>
      <w:r>
        <w:rPr>
          <w:rFonts w:hint="eastAsia" w:ascii="宋体" w:hAnsi="宋体"/>
          <w:bCs/>
          <w:spacing w:val="8"/>
          <w:sz w:val="28"/>
          <w:szCs w:val="28"/>
          <w:lang w:eastAsia="zh-CN"/>
        </w:rPr>
        <w:t>磋商</w:t>
      </w:r>
      <w:r>
        <w:rPr>
          <w:rFonts w:hint="eastAsia" w:ascii="宋体" w:hAnsi="宋体"/>
          <w:bCs/>
          <w:spacing w:val="8"/>
          <w:sz w:val="28"/>
          <w:szCs w:val="28"/>
        </w:rPr>
        <w:t>、签订合同以及执行合同等一切事宜。</w:t>
      </w:r>
    </w:p>
    <w:p>
      <w:pPr>
        <w:adjustRightInd w:val="0"/>
        <w:spacing w:line="400" w:lineRule="exact"/>
        <w:ind w:firstLine="592" w:firstLineChars="200"/>
        <w:rPr>
          <w:rFonts w:ascii="宋体" w:hAnsi="宋体"/>
          <w:bCs/>
          <w:spacing w:val="8"/>
          <w:sz w:val="28"/>
          <w:szCs w:val="28"/>
        </w:rPr>
      </w:pPr>
      <w:r>
        <w:rPr>
          <w:rFonts w:hint="eastAsia" w:ascii="宋体" w:hAnsi="宋体"/>
          <w:bCs/>
          <w:spacing w:val="8"/>
          <w:sz w:val="28"/>
          <w:szCs w:val="28"/>
        </w:rPr>
        <w:t>特此声明。</w:t>
      </w:r>
    </w:p>
    <w:p>
      <w:pPr>
        <w:adjustRightInd w:val="0"/>
        <w:spacing w:line="400" w:lineRule="exact"/>
        <w:ind w:firstLine="592" w:firstLineChars="200"/>
        <w:rPr>
          <w:rFonts w:ascii="宋体" w:hAnsi="宋体"/>
          <w:bCs/>
          <w:spacing w:val="8"/>
          <w:sz w:val="28"/>
          <w:szCs w:val="28"/>
        </w:rPr>
      </w:pPr>
      <w:r>
        <w:rPr>
          <w:rFonts w:hint="eastAsia" w:ascii="宋体" w:hAnsi="宋体"/>
          <w:bCs/>
          <w:spacing w:val="8"/>
          <w:sz w:val="28"/>
          <w:szCs w:val="28"/>
        </w:rPr>
        <w:t>如是法定代表人本人参加的请文字注明（写在此后）：</w:t>
      </w:r>
    </w:p>
    <w:p>
      <w:pPr>
        <w:adjustRightInd w:val="0"/>
        <w:spacing w:line="400" w:lineRule="exact"/>
        <w:ind w:firstLine="592" w:firstLineChars="200"/>
        <w:rPr>
          <w:rFonts w:ascii="宋体" w:hAnsi="宋体"/>
          <w:bCs/>
          <w:spacing w:val="8"/>
          <w:sz w:val="28"/>
          <w:szCs w:val="28"/>
        </w:rPr>
      </w:pPr>
    </w:p>
    <w:p>
      <w:pPr>
        <w:adjustRightInd w:val="0"/>
        <w:spacing w:line="400" w:lineRule="exact"/>
        <w:rPr>
          <w:rFonts w:ascii="宋体" w:hAnsi="宋体"/>
          <w:bCs/>
          <w:spacing w:val="8"/>
          <w:sz w:val="28"/>
          <w:szCs w:val="28"/>
        </w:rPr>
      </w:pPr>
    </w:p>
    <w:p>
      <w:pPr>
        <w:adjustRightInd w:val="0"/>
        <w:spacing w:line="400" w:lineRule="exact"/>
        <w:ind w:firstLine="592" w:firstLineChars="200"/>
        <w:rPr>
          <w:rFonts w:ascii="宋体" w:hAnsi="宋体"/>
          <w:bCs/>
          <w:spacing w:val="8"/>
          <w:sz w:val="28"/>
          <w:szCs w:val="28"/>
        </w:rPr>
      </w:pPr>
      <w:r>
        <w:rPr>
          <w:rFonts w:hint="eastAsia" w:ascii="宋体" w:hAnsi="宋体"/>
          <w:bCs/>
          <w:spacing w:val="8"/>
          <w:sz w:val="28"/>
          <w:szCs w:val="28"/>
        </w:rPr>
        <w:t>法定代表人（</w:t>
      </w:r>
      <w:r>
        <w:rPr>
          <w:rFonts w:hint="eastAsia" w:ascii="宋体" w:hAnsi="宋体"/>
          <w:sz w:val="28"/>
          <w:szCs w:val="28"/>
        </w:rPr>
        <w:t>签字</w:t>
      </w:r>
      <w:r>
        <w:rPr>
          <w:rFonts w:hint="eastAsia" w:ascii="宋体" w:hAnsi="宋体"/>
          <w:bCs/>
          <w:spacing w:val="8"/>
          <w:sz w:val="28"/>
          <w:szCs w:val="28"/>
        </w:rPr>
        <w:t>）：</w:t>
      </w:r>
    </w:p>
    <w:p>
      <w:pPr>
        <w:adjustRightInd w:val="0"/>
        <w:spacing w:line="400" w:lineRule="exact"/>
        <w:ind w:firstLine="592" w:firstLineChars="200"/>
        <w:rPr>
          <w:rFonts w:ascii="宋体" w:hAnsi="宋体"/>
          <w:bCs/>
          <w:spacing w:val="8"/>
          <w:sz w:val="28"/>
          <w:szCs w:val="28"/>
        </w:rPr>
      </w:pPr>
      <w:r>
        <w:rPr>
          <w:rFonts w:hint="eastAsia" w:ascii="宋体" w:hAnsi="宋体"/>
          <w:bCs/>
          <w:spacing w:val="8"/>
          <w:sz w:val="28"/>
          <w:szCs w:val="28"/>
        </w:rPr>
        <w:t xml:space="preserve">授权代表（签字）： </w:t>
      </w:r>
    </w:p>
    <w:p>
      <w:pPr>
        <w:adjustRightInd w:val="0"/>
        <w:spacing w:line="400" w:lineRule="exact"/>
        <w:ind w:firstLine="592" w:firstLineChars="200"/>
        <w:rPr>
          <w:rFonts w:ascii="宋体" w:hAnsi="宋体"/>
          <w:bCs/>
          <w:spacing w:val="8"/>
          <w:sz w:val="28"/>
          <w:szCs w:val="28"/>
        </w:rPr>
      </w:pPr>
    </w:p>
    <w:p>
      <w:pPr>
        <w:adjustRightInd w:val="0"/>
        <w:spacing w:line="400" w:lineRule="exact"/>
        <w:ind w:firstLine="592" w:firstLineChars="200"/>
        <w:rPr>
          <w:rFonts w:ascii="宋体" w:hAnsi="宋体"/>
          <w:bCs/>
          <w:spacing w:val="8"/>
          <w:sz w:val="28"/>
          <w:szCs w:val="28"/>
        </w:rPr>
      </w:pPr>
    </w:p>
    <w:p>
      <w:pPr>
        <w:adjustRightInd w:val="0"/>
        <w:spacing w:line="400" w:lineRule="exact"/>
        <w:rPr>
          <w:rFonts w:ascii="宋体" w:hAnsi="宋体"/>
          <w:bCs/>
          <w:spacing w:val="8"/>
          <w:sz w:val="28"/>
          <w:szCs w:val="28"/>
        </w:rPr>
      </w:pPr>
    </w:p>
    <w:p>
      <w:pPr>
        <w:adjustRightInd w:val="0"/>
        <w:spacing w:line="400" w:lineRule="exact"/>
        <w:ind w:firstLine="592" w:firstLineChars="200"/>
        <w:rPr>
          <w:rFonts w:ascii="宋体" w:hAnsi="宋体"/>
          <w:bCs/>
          <w:spacing w:val="8"/>
          <w:sz w:val="28"/>
          <w:szCs w:val="28"/>
        </w:rPr>
      </w:pPr>
      <w:r>
        <w:rPr>
          <w:rFonts w:hint="eastAsia" w:ascii="宋体" w:hAnsi="宋体"/>
          <w:bCs/>
          <w:spacing w:val="8"/>
          <w:sz w:val="28"/>
          <w:szCs w:val="28"/>
          <w:lang w:eastAsia="zh-CN"/>
        </w:rPr>
        <w:t>磋商</w:t>
      </w:r>
      <w:r>
        <w:rPr>
          <w:rFonts w:hint="eastAsia" w:ascii="宋体" w:hAnsi="宋体"/>
          <w:bCs/>
          <w:spacing w:val="8"/>
          <w:sz w:val="28"/>
          <w:szCs w:val="28"/>
        </w:rPr>
        <w:t xml:space="preserve">人名称（盖章）：        </w:t>
      </w:r>
    </w:p>
    <w:p>
      <w:pPr>
        <w:adjustRightInd w:val="0"/>
        <w:spacing w:line="400" w:lineRule="exact"/>
        <w:ind w:firstLine="608" w:firstLineChars="200"/>
        <w:rPr>
          <w:rFonts w:ascii="宋体" w:hAnsi="宋体"/>
          <w:bCs/>
          <w:spacing w:val="8"/>
          <w:sz w:val="28"/>
          <w:szCs w:val="28"/>
        </w:rPr>
      </w:pPr>
      <w:r>
        <w:rPr>
          <w:rFonts w:hint="eastAsia" w:ascii="宋体" w:hAnsi="宋体"/>
          <w:bCs/>
          <w:spacing w:val="12"/>
          <w:sz w:val="28"/>
          <w:szCs w:val="28"/>
        </w:rPr>
        <w:t>日</w:t>
      </w:r>
      <w:r>
        <w:rPr>
          <w:rFonts w:hint="eastAsia" w:ascii="宋体" w:hAnsi="宋体"/>
          <w:bCs/>
          <w:spacing w:val="8"/>
          <w:sz w:val="28"/>
          <w:szCs w:val="28"/>
        </w:rPr>
        <w:t>期：</w:t>
      </w:r>
    </w:p>
    <w:p>
      <w:pPr>
        <w:adjustRightInd w:val="0"/>
        <w:spacing w:line="400" w:lineRule="exact"/>
        <w:rPr>
          <w:rFonts w:ascii="宋体" w:hAnsi="宋体"/>
          <w:bCs/>
          <w:spacing w:val="8"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注：需提供法人及被授权人身份证复印件</w:t>
      </w: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jc w:val="center"/>
        <w:rPr>
          <w:rFonts w:hint="eastAsia"/>
          <w:b/>
          <w:color w:val="000000"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8"/>
          <w:szCs w:val="28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8"/>
          <w:szCs w:val="28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8"/>
          <w:szCs w:val="28"/>
          <w:lang w:eastAsia="zh-CN"/>
        </w:rPr>
        <w:t>相关资质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8"/>
          <w:szCs w:val="28"/>
        </w:rPr>
        <w:t>（格式自拟）</w:t>
      </w: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numPr>
          <w:ilvl w:val="0"/>
          <w:numId w:val="0"/>
        </w:numPr>
        <w:ind w:left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四、建设车辆识别系统实施方案</w:t>
      </w:r>
    </w:p>
    <w:p>
      <w:pPr>
        <w:numPr>
          <w:ilvl w:val="0"/>
          <w:numId w:val="0"/>
        </w:numPr>
        <w:ind w:left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（格式自拟）</w:t>
      </w:r>
    </w:p>
    <w:p>
      <w:pPr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五、运营模式及利润分配方案</w:t>
      </w:r>
    </w:p>
    <w:p>
      <w:pPr>
        <w:numPr>
          <w:ilvl w:val="0"/>
          <w:numId w:val="0"/>
        </w:numPr>
        <w:ind w:leftChars="2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（格式自拟）</w:t>
      </w:r>
    </w:p>
    <w:p>
      <w:pPr>
        <w:numPr>
          <w:ilvl w:val="0"/>
          <w:numId w:val="0"/>
        </w:numPr>
        <w:ind w:leftChars="200"/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5"/>
        </w:numPr>
        <w:ind w:leftChars="200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评分标准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328"/>
        <w:gridCol w:w="1437"/>
        <w:gridCol w:w="2353"/>
        <w:gridCol w:w="1171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4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6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评分因素及权重</w:t>
            </w:r>
          </w:p>
        </w:tc>
        <w:tc>
          <w:tcPr>
            <w:tcW w:w="78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128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63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48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说明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设备质量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根据供应商提供的设备参数、性能综合评分</w:t>
            </w:r>
          </w:p>
        </w:tc>
        <w:tc>
          <w:tcPr>
            <w:tcW w:w="638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安装实施方案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根据供应商提供的安装实施方案综合评分</w:t>
            </w:r>
          </w:p>
        </w:tc>
        <w:tc>
          <w:tcPr>
            <w:tcW w:w="638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安装售后维护及管理方案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根据供应商提供的安装售后维护及管理方案综合评分</w:t>
            </w:r>
          </w:p>
        </w:tc>
        <w:tc>
          <w:tcPr>
            <w:tcW w:w="638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利益分配方案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根据供应商提供的利益分配方案综合评分</w:t>
            </w:r>
          </w:p>
        </w:tc>
        <w:tc>
          <w:tcPr>
            <w:tcW w:w="638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sz w:val="36"/>
          <w:szCs w:val="36"/>
          <w:lang w:val="en-US" w:eastAsia="zh-CN"/>
        </w:rPr>
      </w:pPr>
    </w:p>
    <w:sectPr>
      <w:footerReference r:id="rId4" w:type="first"/>
      <w:footerReference r:id="rId3" w:type="default"/>
      <w:pgSz w:w="11907" w:h="16840"/>
      <w:pgMar w:top="1440" w:right="1474" w:bottom="1440" w:left="1474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5457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5472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B7F9A0"/>
    <w:multiLevelType w:val="singleLevel"/>
    <w:tmpl w:val="AEB7F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BBB57F"/>
    <w:multiLevelType w:val="singleLevel"/>
    <w:tmpl w:val="4EBBB57F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661C4368"/>
    <w:multiLevelType w:val="singleLevel"/>
    <w:tmpl w:val="661C43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66916F7"/>
    <w:multiLevelType w:val="singleLevel"/>
    <w:tmpl w:val="766916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AAF474A"/>
    <w:multiLevelType w:val="singleLevel"/>
    <w:tmpl w:val="7AAF4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D34"/>
    <w:rsid w:val="000A2724"/>
    <w:rsid w:val="000B4744"/>
    <w:rsid w:val="00114658"/>
    <w:rsid w:val="00116EF1"/>
    <w:rsid w:val="00160F8E"/>
    <w:rsid w:val="00172A27"/>
    <w:rsid w:val="00237892"/>
    <w:rsid w:val="0029459C"/>
    <w:rsid w:val="002C6638"/>
    <w:rsid w:val="002E54A5"/>
    <w:rsid w:val="002F0145"/>
    <w:rsid w:val="002F185D"/>
    <w:rsid w:val="002F547E"/>
    <w:rsid w:val="00320FAE"/>
    <w:rsid w:val="00330012"/>
    <w:rsid w:val="00345337"/>
    <w:rsid w:val="00360040"/>
    <w:rsid w:val="004271C8"/>
    <w:rsid w:val="00451DD1"/>
    <w:rsid w:val="004E32AF"/>
    <w:rsid w:val="005424EB"/>
    <w:rsid w:val="005567BB"/>
    <w:rsid w:val="00584C5D"/>
    <w:rsid w:val="00585679"/>
    <w:rsid w:val="00596F8E"/>
    <w:rsid w:val="005E67A0"/>
    <w:rsid w:val="0068324C"/>
    <w:rsid w:val="00696488"/>
    <w:rsid w:val="006A70A8"/>
    <w:rsid w:val="00721F7B"/>
    <w:rsid w:val="00742AD1"/>
    <w:rsid w:val="00750BF3"/>
    <w:rsid w:val="0075248B"/>
    <w:rsid w:val="00754E36"/>
    <w:rsid w:val="00767E70"/>
    <w:rsid w:val="00787A0D"/>
    <w:rsid w:val="00797071"/>
    <w:rsid w:val="007F0AC0"/>
    <w:rsid w:val="00832600"/>
    <w:rsid w:val="00853F50"/>
    <w:rsid w:val="00857371"/>
    <w:rsid w:val="00863BFF"/>
    <w:rsid w:val="008B19DA"/>
    <w:rsid w:val="00912B87"/>
    <w:rsid w:val="00917DD7"/>
    <w:rsid w:val="009230B6"/>
    <w:rsid w:val="00923B02"/>
    <w:rsid w:val="00993C7E"/>
    <w:rsid w:val="009A164D"/>
    <w:rsid w:val="009E735D"/>
    <w:rsid w:val="00A42315"/>
    <w:rsid w:val="00A61081"/>
    <w:rsid w:val="00A81D15"/>
    <w:rsid w:val="00AD0326"/>
    <w:rsid w:val="00AD094A"/>
    <w:rsid w:val="00B24834"/>
    <w:rsid w:val="00CA3761"/>
    <w:rsid w:val="00CA384A"/>
    <w:rsid w:val="00CB1322"/>
    <w:rsid w:val="00CC7AEC"/>
    <w:rsid w:val="00CF0BDB"/>
    <w:rsid w:val="00D13A09"/>
    <w:rsid w:val="00D30EAF"/>
    <w:rsid w:val="00D9424E"/>
    <w:rsid w:val="00DA32B0"/>
    <w:rsid w:val="00DB3D55"/>
    <w:rsid w:val="00E1338C"/>
    <w:rsid w:val="00E3652E"/>
    <w:rsid w:val="00E52721"/>
    <w:rsid w:val="00E527C4"/>
    <w:rsid w:val="00E67E13"/>
    <w:rsid w:val="00E87E9D"/>
    <w:rsid w:val="00EA353D"/>
    <w:rsid w:val="00F44F4C"/>
    <w:rsid w:val="00F459BF"/>
    <w:rsid w:val="00F62056"/>
    <w:rsid w:val="00FB6F56"/>
    <w:rsid w:val="0126272C"/>
    <w:rsid w:val="03C255BA"/>
    <w:rsid w:val="06F05772"/>
    <w:rsid w:val="073161DB"/>
    <w:rsid w:val="087D0AEF"/>
    <w:rsid w:val="094F7E11"/>
    <w:rsid w:val="0D252B1D"/>
    <w:rsid w:val="0E530EB1"/>
    <w:rsid w:val="0FA201B4"/>
    <w:rsid w:val="108326E6"/>
    <w:rsid w:val="10AE1D44"/>
    <w:rsid w:val="125A15DF"/>
    <w:rsid w:val="188E3CA1"/>
    <w:rsid w:val="19AB10CC"/>
    <w:rsid w:val="1C011968"/>
    <w:rsid w:val="1FCA1100"/>
    <w:rsid w:val="210459B8"/>
    <w:rsid w:val="2463396D"/>
    <w:rsid w:val="24CA1160"/>
    <w:rsid w:val="27DC02C0"/>
    <w:rsid w:val="2AF34263"/>
    <w:rsid w:val="2BA86630"/>
    <w:rsid w:val="2F390DBC"/>
    <w:rsid w:val="316A42E2"/>
    <w:rsid w:val="31A4153A"/>
    <w:rsid w:val="344D1062"/>
    <w:rsid w:val="359A4768"/>
    <w:rsid w:val="37C96ECF"/>
    <w:rsid w:val="3DDD704F"/>
    <w:rsid w:val="3EDA7681"/>
    <w:rsid w:val="3EFC0AD0"/>
    <w:rsid w:val="3FE508A4"/>
    <w:rsid w:val="41A02A51"/>
    <w:rsid w:val="44AA641E"/>
    <w:rsid w:val="4662506F"/>
    <w:rsid w:val="469572AA"/>
    <w:rsid w:val="49C112A9"/>
    <w:rsid w:val="4E9330C7"/>
    <w:rsid w:val="4FB8198D"/>
    <w:rsid w:val="50353CB1"/>
    <w:rsid w:val="52EE05D6"/>
    <w:rsid w:val="53367FCF"/>
    <w:rsid w:val="563D7FA3"/>
    <w:rsid w:val="5A315D2E"/>
    <w:rsid w:val="5ED877BD"/>
    <w:rsid w:val="64AF38BD"/>
    <w:rsid w:val="64DA0DE6"/>
    <w:rsid w:val="681364CD"/>
    <w:rsid w:val="69A600B9"/>
    <w:rsid w:val="722F637B"/>
    <w:rsid w:val="72B437C0"/>
    <w:rsid w:val="78412B4D"/>
    <w:rsid w:val="7B214A85"/>
    <w:rsid w:val="7B464FE3"/>
    <w:rsid w:val="7EB07ABA"/>
    <w:rsid w:val="7EFF28D1"/>
    <w:rsid w:val="7F143998"/>
    <w:rsid w:val="7F390D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40"/>
    <w:qFormat/>
    <w:uiPriority w:val="0"/>
    <w:pPr>
      <w:ind w:firstLine="420" w:firstLineChars="200"/>
    </w:p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"/>
    <w:basedOn w:val="1"/>
    <w:link w:val="42"/>
    <w:semiHidden/>
    <w:unhideWhenUsed/>
    <w:qFormat/>
    <w:uiPriority w:val="0"/>
    <w:pPr>
      <w:spacing w:after="120"/>
    </w:pPr>
  </w:style>
  <w:style w:type="paragraph" w:styleId="8">
    <w:name w:val="Body Text Indent"/>
    <w:basedOn w:val="1"/>
    <w:unhideWhenUsed/>
    <w:qFormat/>
    <w:uiPriority w:val="0"/>
    <w:pPr>
      <w:ind w:firstLine="630"/>
    </w:pPr>
    <w:rPr>
      <w:sz w:val="32"/>
      <w:szCs w:val="20"/>
    </w:rPr>
  </w:style>
  <w:style w:type="paragraph" w:styleId="9">
    <w:name w:val="toc 3"/>
    <w:basedOn w:val="1"/>
    <w:next w:val="1"/>
    <w:qFormat/>
    <w:uiPriority w:val="39"/>
    <w:pPr>
      <w:tabs>
        <w:tab w:val="right" w:leader="dot" w:pos="8296"/>
      </w:tabs>
      <w:ind w:left="840" w:hanging="840" w:hangingChars="400"/>
    </w:p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39"/>
    <w:pPr>
      <w:tabs>
        <w:tab w:val="left" w:pos="790"/>
        <w:tab w:val="right" w:leader="dot" w:pos="8296"/>
      </w:tabs>
    </w:pPr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Normal (Web)"/>
    <w:basedOn w:val="1"/>
    <w:qFormat/>
    <w:uiPriority w:val="0"/>
    <w:rPr>
      <w:sz w:val="24"/>
    </w:rPr>
  </w:style>
  <w:style w:type="table" w:styleId="18">
    <w:name w:val="Table Grid"/>
    <w:basedOn w:val="17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qFormat/>
    <w:uiPriority w:val="0"/>
    <w:rPr>
      <w:color w:val="333333"/>
      <w:u w:val="none"/>
    </w:rPr>
  </w:style>
  <w:style w:type="character" w:styleId="23">
    <w:name w:val="Emphasis"/>
    <w:qFormat/>
    <w:uiPriority w:val="0"/>
  </w:style>
  <w:style w:type="character" w:styleId="24">
    <w:name w:val="HTML Definition"/>
    <w:qFormat/>
    <w:uiPriority w:val="0"/>
  </w:style>
  <w:style w:type="character" w:styleId="25">
    <w:name w:val="HTML Variable"/>
    <w:qFormat/>
    <w:uiPriority w:val="0"/>
  </w:style>
  <w:style w:type="character" w:styleId="26">
    <w:name w:val="Hyperlink"/>
    <w:qFormat/>
    <w:uiPriority w:val="99"/>
    <w:rPr>
      <w:color w:val="333333"/>
      <w:u w:val="none"/>
    </w:rPr>
  </w:style>
  <w:style w:type="character" w:styleId="27">
    <w:name w:val="HTML Code"/>
    <w:qFormat/>
    <w:uiPriority w:val="0"/>
    <w:rPr>
      <w:rFonts w:ascii="Courier New" w:hAnsi="Courier New"/>
      <w:sz w:val="20"/>
    </w:rPr>
  </w:style>
  <w:style w:type="character" w:styleId="28">
    <w:name w:val="HTML Cite"/>
    <w:qFormat/>
    <w:uiPriority w:val="0"/>
  </w:style>
  <w:style w:type="character" w:customStyle="1" w:styleId="29">
    <w:name w:val="label"/>
    <w:qFormat/>
    <w:uiPriority w:val="0"/>
    <w:rPr>
      <w:color w:val="555555"/>
    </w:rPr>
  </w:style>
  <w:style w:type="character" w:customStyle="1" w:styleId="30">
    <w:name w:val="modifier"/>
    <w:qFormat/>
    <w:uiPriority w:val="0"/>
    <w:rPr>
      <w:color w:val="0F5DA5"/>
      <w:u w:val="single"/>
    </w:rPr>
  </w:style>
  <w:style w:type="paragraph" w:customStyle="1" w:styleId="31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Char Char3"/>
    <w:basedOn w:val="6"/>
    <w:qFormat/>
    <w:uiPriority w:val="0"/>
    <w:rPr>
      <w:rFonts w:ascii="Tahoma" w:hAnsi="Tahoma" w:eastAsia="黑体"/>
      <w:b/>
      <w:sz w:val="30"/>
    </w:rPr>
  </w:style>
  <w:style w:type="paragraph" w:customStyle="1" w:styleId="3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34">
    <w:name w:val="正文首行缩进两字符"/>
    <w:basedOn w:val="1"/>
    <w:link w:val="39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3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8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39">
    <w:name w:val="正文首行缩进两字符 Char Char"/>
    <w:link w:val="34"/>
    <w:qFormat/>
    <w:uiPriority w:val="0"/>
    <w:rPr>
      <w:kern w:val="2"/>
      <w:sz w:val="21"/>
    </w:rPr>
  </w:style>
  <w:style w:type="character" w:customStyle="1" w:styleId="40">
    <w:name w:val="正文缩进 Char"/>
    <w:link w:val="5"/>
    <w:qFormat/>
    <w:uiPriority w:val="0"/>
    <w:rPr>
      <w:kern w:val="2"/>
      <w:sz w:val="21"/>
      <w:szCs w:val="24"/>
    </w:rPr>
  </w:style>
  <w:style w:type="character" w:customStyle="1" w:styleId="41">
    <w:name w:val="para1"/>
    <w:qFormat/>
    <w:uiPriority w:val="0"/>
    <w:rPr>
      <w:rFonts w:hint="default" w:ascii="Arial" w:hAnsi="Arial" w:cs="Arial"/>
      <w:sz w:val="18"/>
      <w:szCs w:val="18"/>
    </w:rPr>
  </w:style>
  <w:style w:type="character" w:customStyle="1" w:styleId="42">
    <w:name w:val="正文文本 Char"/>
    <w:basedOn w:val="19"/>
    <w:link w:val="7"/>
    <w:semiHidden/>
    <w:qFormat/>
    <w:uiPriority w:val="0"/>
    <w:rPr>
      <w:kern w:val="2"/>
      <w:sz w:val="21"/>
      <w:szCs w:val="24"/>
    </w:rPr>
  </w:style>
  <w:style w:type="paragraph" w:customStyle="1" w:styleId="4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4">
    <w:name w:val="页脚 Char"/>
    <w:basedOn w:val="19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12</Pages>
  <Words>2324</Words>
  <Characters>967</Characters>
  <Lines>8</Lines>
  <Paragraphs>6</Paragraphs>
  <TotalTime>16</TotalTime>
  <ScaleCrop>false</ScaleCrop>
  <LinksUpToDate>false</LinksUpToDate>
  <CharactersWithSpaces>3285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2020-08-02T06:56:00Z</dcterms:created>
  <dc:creator>微软用户</dc:creator>
  <cp:lastModifiedBy>十月木槿</cp:lastModifiedBy>
  <cp:lastPrinted>2015-09-11T01:03:00Z</cp:lastPrinted>
  <dcterms:modified xsi:type="dcterms:W3CDTF">2020-11-06T02:35:22Z</dcterms:modified>
  <dc:title>谈 判 文 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