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580B1" w14:textId="5C8B4FCC" w:rsidR="00CB3BA5" w:rsidRPr="005F10BB" w:rsidRDefault="00CB3BA5" w:rsidP="005F10BB">
      <w:pPr>
        <w:spacing w:line="480" w:lineRule="exact"/>
        <w:jc w:val="center"/>
        <w:rPr>
          <w:rFonts w:ascii="宋体" w:eastAsia="宋体" w:hAnsi="宋体"/>
          <w:b/>
          <w:color w:val="1F4E79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游刃有余——</w:t>
      </w:r>
      <w:proofErr w:type="gramStart"/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核心</w:t>
      </w:r>
      <w:r w:rsidR="00096401" w:rsidRPr="005F10BB">
        <w:rPr>
          <w:rFonts w:ascii="宋体" w:eastAsia="宋体" w:hAnsi="宋体" w:hint="eastAsia"/>
          <w:b/>
          <w:color w:val="1F4E79"/>
          <w:sz w:val="24"/>
          <w:szCs w:val="24"/>
        </w:rPr>
        <w:t>控标</w:t>
      </w:r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技能</w:t>
      </w:r>
      <w:proofErr w:type="gramEnd"/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提升</w:t>
      </w:r>
    </w:p>
    <w:p w14:paraId="2D06D101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</w:rPr>
      </w:pPr>
    </w:p>
    <w:p w14:paraId="798CF0DF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b/>
          <w:color w:val="1F4E79"/>
        </w:rPr>
        <w:t>课程背景</w:t>
      </w:r>
      <w:r w:rsidRPr="005F10BB">
        <w:rPr>
          <w:rFonts w:hint="eastAsia"/>
          <w:b/>
          <w:color w:val="1F4E79"/>
        </w:rPr>
        <w:t>：</w:t>
      </w:r>
    </w:p>
    <w:p w14:paraId="2F018F3A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ind w:firstLineChars="200" w:firstLine="480"/>
      </w:pPr>
      <w:r w:rsidRPr="005F10BB">
        <w:rPr>
          <w:rFonts w:hint="eastAsia"/>
        </w:rPr>
        <w:t>对于各领域的招标项目，有的投标人定位精准几乎百发百中，而有的投标人屡战屡败却不得其要领。是我们的产品没有竞争力吗？是我们的客户关系没有维护好吗？还是我们没有掌握投标的基本要求和流程？如果以上这些我们能力和要素我们都具备，为什么我们还是不中标呢？</w:t>
      </w:r>
    </w:p>
    <w:p w14:paraId="69E0736B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本课程从揭秘评标过程入手，从结果反推原因，使各投标人深刻领会到招标文件中的</w:t>
      </w:r>
      <w:proofErr w:type="gramStart"/>
      <w:r w:rsidRPr="005F10BB">
        <w:rPr>
          <w:rFonts w:hint="eastAsia"/>
        </w:rPr>
        <w:t>核心控标因素</w:t>
      </w:r>
      <w:proofErr w:type="gramEnd"/>
      <w:r w:rsidRPr="005F10BB">
        <w:rPr>
          <w:rFonts w:hint="eastAsia"/>
        </w:rPr>
        <w:t>，进而</w:t>
      </w:r>
      <w:proofErr w:type="gramStart"/>
      <w:r w:rsidRPr="005F10BB">
        <w:rPr>
          <w:rFonts w:hint="eastAsia"/>
        </w:rPr>
        <w:t>导出控标技能</w:t>
      </w:r>
      <w:proofErr w:type="gramEnd"/>
      <w:r w:rsidRPr="005F10BB">
        <w:rPr>
          <w:rFonts w:hint="eastAsia"/>
        </w:rPr>
        <w:t>提升技巧。从4Pei模型、标书编制技巧、异议投诉解析、招标机构接洽四方面</w:t>
      </w:r>
      <w:proofErr w:type="gramStart"/>
      <w:r w:rsidRPr="005F10BB">
        <w:rPr>
          <w:rFonts w:hint="eastAsia"/>
        </w:rPr>
        <w:t>提升控标技能</w:t>
      </w:r>
      <w:proofErr w:type="gramEnd"/>
      <w:r w:rsidRPr="005F10BB">
        <w:rPr>
          <w:rFonts w:hint="eastAsia"/>
        </w:rPr>
        <w:t>，提高中标率。</w:t>
      </w:r>
    </w:p>
    <w:p w14:paraId="62B8B76C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</w:p>
    <w:p w14:paraId="6361851F" w14:textId="77D7EF99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b/>
          <w:color w:val="1F4E79"/>
        </w:rPr>
        <w:t>课程收益</w:t>
      </w:r>
      <w:r w:rsidRPr="005F10BB">
        <w:rPr>
          <w:rFonts w:hint="eastAsia"/>
          <w:b/>
          <w:color w:val="1F4E79"/>
        </w:rPr>
        <w:t>：</w:t>
      </w:r>
    </w:p>
    <w:p w14:paraId="2F3CDCC4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深刻理解评标过程的内涵和实质，能够实际应用到自己的项目中去</w:t>
      </w:r>
    </w:p>
    <w:p w14:paraId="4CEE1143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区分和定义</w:t>
      </w:r>
      <w:proofErr w:type="gramStart"/>
      <w:r w:rsidRPr="005F10BB">
        <w:rPr>
          <w:rFonts w:hint="eastAsia"/>
        </w:rPr>
        <w:t>核心控标因素</w:t>
      </w:r>
      <w:proofErr w:type="gramEnd"/>
      <w:r w:rsidRPr="005F10BB">
        <w:rPr>
          <w:rFonts w:hint="eastAsia"/>
        </w:rPr>
        <w:t>，招到</w:t>
      </w:r>
      <w:proofErr w:type="gramStart"/>
      <w:r w:rsidRPr="005F10BB">
        <w:rPr>
          <w:rFonts w:hint="eastAsia"/>
        </w:rPr>
        <w:t>提高控标效率</w:t>
      </w:r>
      <w:proofErr w:type="gramEnd"/>
      <w:r w:rsidRPr="005F10BB">
        <w:rPr>
          <w:rFonts w:hint="eastAsia"/>
        </w:rPr>
        <w:t>的办法</w:t>
      </w:r>
    </w:p>
    <w:p w14:paraId="64190ACF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掌握和</w:t>
      </w:r>
      <w:proofErr w:type="gramStart"/>
      <w:r w:rsidRPr="005F10BB">
        <w:rPr>
          <w:rFonts w:hint="eastAsia"/>
        </w:rPr>
        <w:t>模拟控标技能</w:t>
      </w:r>
      <w:proofErr w:type="gramEnd"/>
      <w:r w:rsidRPr="005F10BB">
        <w:rPr>
          <w:rFonts w:hint="eastAsia"/>
        </w:rPr>
        <w:t>，提升中标率</w:t>
      </w:r>
    </w:p>
    <w:p w14:paraId="2FC08E60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学会分析招标文件，有针对性的编制投标文件</w:t>
      </w:r>
    </w:p>
    <w:p w14:paraId="0922D74A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掌握投标文件得高分的技巧和方法</w:t>
      </w:r>
    </w:p>
    <w:p w14:paraId="18A9E044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掌握投标文件编制的四大要领</w:t>
      </w:r>
    </w:p>
    <w:p w14:paraId="480D54E3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rFonts w:hint="eastAsia"/>
        </w:rPr>
        <w:t>● 有针对性拿通信行业实际的人力资源类的招标项目来分析辅助教学</w:t>
      </w:r>
    </w:p>
    <w:p w14:paraId="073D489D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rFonts w:hint="eastAsia"/>
        </w:rPr>
      </w:pPr>
    </w:p>
    <w:p w14:paraId="55175DB7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b/>
          <w:color w:val="1F4E79"/>
        </w:rPr>
        <w:t>课程</w:t>
      </w:r>
      <w:r w:rsidRPr="005F10BB">
        <w:rPr>
          <w:rFonts w:hint="eastAsia"/>
          <w:b/>
          <w:color w:val="1F4E79"/>
        </w:rPr>
        <w:t>时间：</w:t>
      </w:r>
      <w:r w:rsidRPr="005F10BB">
        <w:rPr>
          <w:rFonts w:hint="eastAsia"/>
        </w:rPr>
        <w:t>2</w:t>
      </w:r>
      <w:r w:rsidRPr="005F10BB">
        <w:t>天</w:t>
      </w:r>
      <w:r w:rsidRPr="005F10BB">
        <w:rPr>
          <w:rFonts w:hint="eastAsia"/>
        </w:rPr>
        <w:t>，</w:t>
      </w:r>
      <w:r w:rsidRPr="005F10BB">
        <w:t>6</w:t>
      </w:r>
      <w:r w:rsidRPr="005F10BB">
        <w:rPr>
          <w:rFonts w:hint="eastAsia"/>
        </w:rPr>
        <w:t>小时/天</w:t>
      </w:r>
    </w:p>
    <w:p w14:paraId="7C731589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</w:rPr>
      </w:pPr>
      <w:r w:rsidRPr="005F10BB">
        <w:rPr>
          <w:b/>
          <w:color w:val="1F4E79"/>
        </w:rPr>
        <w:t>课程对象</w:t>
      </w:r>
      <w:r w:rsidRPr="005F10BB">
        <w:rPr>
          <w:rFonts w:hint="eastAsia"/>
          <w:b/>
          <w:color w:val="1F4E79"/>
        </w:rPr>
        <w:t>：</w:t>
      </w:r>
      <w:r w:rsidRPr="005F10BB">
        <w:rPr>
          <w:rFonts w:hint="eastAsia"/>
        </w:rPr>
        <w:t>具有一定招投标基础的投标人代表（项目经理、部门经理、商务经理等</w:t>
      </w:r>
      <w:r w:rsidRPr="005F10BB">
        <w:t>）</w:t>
      </w:r>
    </w:p>
    <w:p w14:paraId="660E23BA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</w:pPr>
      <w:r w:rsidRPr="005F10BB">
        <w:rPr>
          <w:b/>
          <w:color w:val="1F4E79"/>
        </w:rPr>
        <w:t>课程方式</w:t>
      </w:r>
      <w:r w:rsidRPr="005F10BB">
        <w:rPr>
          <w:rFonts w:hint="eastAsia"/>
          <w:b/>
          <w:color w:val="1F4E79"/>
        </w:rPr>
        <w:t>：</w:t>
      </w:r>
      <w:r w:rsidRPr="005F10BB">
        <w:rPr>
          <w:rFonts w:hint="eastAsia"/>
        </w:rPr>
        <w:t>游戏导入，案例分享，角色扮演，示范演练，小组讨论，视频教学，头脑风暴</w:t>
      </w:r>
    </w:p>
    <w:p w14:paraId="32BB78E7" w14:textId="77777777" w:rsidR="00CB3BA5" w:rsidRPr="005F10BB" w:rsidRDefault="00CB3BA5" w:rsidP="005F10BB">
      <w:pPr>
        <w:widowControl/>
        <w:spacing w:line="480" w:lineRule="exact"/>
        <w:jc w:val="left"/>
        <w:rPr>
          <w:rFonts w:ascii="宋体" w:eastAsia="宋体" w:hAnsi="宋体"/>
          <w:sz w:val="24"/>
          <w:szCs w:val="24"/>
        </w:rPr>
      </w:pPr>
    </w:p>
    <w:p w14:paraId="5D1A0C29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jc w:val="center"/>
        <w:rPr>
          <w:b/>
          <w:color w:val="1F4E79"/>
        </w:rPr>
      </w:pPr>
      <w:r w:rsidRPr="005F10BB">
        <w:rPr>
          <w:rFonts w:hint="eastAsia"/>
          <w:b/>
          <w:color w:val="1F4E79"/>
        </w:rPr>
        <w:t>课程大纲</w:t>
      </w:r>
    </w:p>
    <w:p w14:paraId="4B515D5B" w14:textId="32E4CAE1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导入：</w:t>
      </w:r>
      <w:r w:rsidRPr="005F10BB">
        <w:rPr>
          <w:rFonts w:ascii="宋体" w:eastAsia="宋体" w:hAnsi="宋体" w:hint="eastAsia"/>
          <w:sz w:val="24"/>
          <w:szCs w:val="24"/>
        </w:rPr>
        <w:t>四个问题</w:t>
      </w:r>
      <w:r w:rsidRPr="005F10BB">
        <w:rPr>
          <w:rFonts w:ascii="宋体" w:eastAsia="宋体" w:hAnsi="宋体" w:hint="eastAsia"/>
          <w:b/>
          <w:sz w:val="24"/>
          <w:szCs w:val="24"/>
        </w:rPr>
        <w:t>、</w:t>
      </w:r>
      <w:r w:rsidRPr="005F10BB">
        <w:rPr>
          <w:rFonts w:ascii="宋体" w:eastAsia="宋体" w:hAnsi="宋体" w:hint="eastAsia"/>
          <w:sz w:val="24"/>
          <w:szCs w:val="24"/>
        </w:rPr>
        <w:t>课堂纪律、分组组建</w:t>
      </w:r>
    </w:p>
    <w:p w14:paraId="0B774B72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rFonts w:hint="eastAsia"/>
          <w:b/>
          <w:color w:val="1F4E79"/>
        </w:rPr>
        <w:t>第一讲：理论实践基础</w:t>
      </w:r>
    </w:p>
    <w:p w14:paraId="7A9610A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bookmarkStart w:id="0" w:name="_Hlk255037"/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一、招标制度简介</w:t>
      </w:r>
    </w:p>
    <w:p w14:paraId="6A09D85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前世今生</w:t>
      </w:r>
    </w:p>
    <w:p w14:paraId="16BE782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lastRenderedPageBreak/>
        <w:t>1）前世</w:t>
      </w:r>
    </w:p>
    <w:p w14:paraId="24150AA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南京中山陵招标采购视频资料</w:t>
      </w:r>
    </w:p>
    <w:p w14:paraId="564653E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 今生（假、乱、低）</w:t>
      </w:r>
    </w:p>
    <w:p w14:paraId="630D975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福建某乡摇号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球粘号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作弊案例</w:t>
      </w:r>
    </w:p>
    <w:p w14:paraId="1B73B6F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来世</w:t>
      </w:r>
    </w:p>
    <w:p w14:paraId="413E7A0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1）未来发展的三大趋势</w:t>
      </w:r>
    </w:p>
    <w:p w14:paraId="14DBE151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2）电子化招标的影响</w:t>
      </w:r>
    </w:p>
    <w:p w14:paraId="525FAF8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3）投标人的应对策略</w:t>
      </w:r>
    </w:p>
    <w:p w14:paraId="3BDE86D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</w:t>
      </w:r>
      <w:bookmarkEnd w:id="0"/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最新发展动态</w:t>
      </w:r>
    </w:p>
    <w:p w14:paraId="62E8D9E6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Cs/>
        </w:rPr>
      </w:pPr>
      <w:r w:rsidRPr="005F10BB">
        <w:rPr>
          <w:rFonts w:hint="eastAsia"/>
          <w:bCs/>
        </w:rPr>
        <w:t xml:space="preserve">1. </w:t>
      </w:r>
      <w:proofErr w:type="gramStart"/>
      <w:r w:rsidRPr="005F10BB">
        <w:rPr>
          <w:rFonts w:hint="eastAsia"/>
          <w:bCs/>
        </w:rPr>
        <w:t>政采领域</w:t>
      </w:r>
      <w:proofErr w:type="gramEnd"/>
      <w:r w:rsidRPr="005F10BB">
        <w:rPr>
          <w:rFonts w:hint="eastAsia"/>
          <w:bCs/>
        </w:rPr>
        <w:t>的投标保证金取消</w:t>
      </w:r>
    </w:p>
    <w:p w14:paraId="19FC31EF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Cs/>
        </w:rPr>
      </w:pPr>
      <w:r w:rsidRPr="005F10BB">
        <w:rPr>
          <w:rFonts w:hint="eastAsia"/>
          <w:bCs/>
        </w:rPr>
        <w:t>2.</w:t>
      </w:r>
      <w:r w:rsidRPr="005F10BB">
        <w:rPr>
          <w:bCs/>
        </w:rPr>
        <w:t xml:space="preserve"> </w:t>
      </w:r>
      <w:r w:rsidRPr="005F10BB">
        <w:rPr>
          <w:rFonts w:hint="eastAsia"/>
          <w:bCs/>
        </w:rPr>
        <w:t>招标投标法修订意见稿颁布</w:t>
      </w:r>
    </w:p>
    <w:p w14:paraId="7B146E72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Cs/>
        </w:rPr>
      </w:pPr>
      <w:r w:rsidRPr="005F10BB">
        <w:rPr>
          <w:rFonts w:hint="eastAsia"/>
          <w:bCs/>
        </w:rPr>
        <w:t>3.</w:t>
      </w:r>
      <w:r w:rsidRPr="005F10BB">
        <w:rPr>
          <w:bCs/>
        </w:rPr>
        <w:t xml:space="preserve"> </w:t>
      </w:r>
      <w:r w:rsidRPr="005F10BB">
        <w:rPr>
          <w:rFonts w:hint="eastAsia"/>
          <w:bCs/>
        </w:rPr>
        <w:t>国办函41号文</w:t>
      </w:r>
    </w:p>
    <w:p w14:paraId="59DDF656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Cs/>
        </w:rPr>
      </w:pPr>
      <w:r w:rsidRPr="005F10BB">
        <w:rPr>
          <w:rFonts w:hint="eastAsia"/>
          <w:bCs/>
        </w:rPr>
        <w:t>4.</w:t>
      </w:r>
      <w:r w:rsidRPr="005F10BB">
        <w:rPr>
          <w:bCs/>
        </w:rPr>
        <w:t xml:space="preserve"> </w:t>
      </w:r>
      <w:r w:rsidRPr="005F10BB">
        <w:rPr>
          <w:rFonts w:hint="eastAsia"/>
          <w:bCs/>
        </w:rPr>
        <w:t>财库38号文</w:t>
      </w:r>
    </w:p>
    <w:p w14:paraId="516E55FE" w14:textId="7A15FDE6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三、招标法律体系</w:t>
      </w:r>
    </w:p>
    <w:p w14:paraId="10E5C01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三个不同的适用体系</w:t>
      </w:r>
    </w:p>
    <w:p w14:paraId="59075C3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1）住建部</w:t>
      </w:r>
    </w:p>
    <w:p w14:paraId="0A69A1B8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2）财政部</w:t>
      </w:r>
    </w:p>
    <w:p w14:paraId="116DCD5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3）商务部</w:t>
      </w:r>
    </w:p>
    <w:p w14:paraId="3C6C212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四级法律法规体系</w:t>
      </w:r>
    </w:p>
    <w:p w14:paraId="1B3FDF9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1）人民代表大会</w:t>
      </w:r>
    </w:p>
    <w:p w14:paraId="7C72175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2）国务院</w:t>
      </w:r>
    </w:p>
    <w:p w14:paraId="3FF77E1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3）各部委</w:t>
      </w:r>
    </w:p>
    <w:p w14:paraId="14AD057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4）地方政府</w:t>
      </w:r>
    </w:p>
    <w:p w14:paraId="4CB72FD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招标流程简介</w:t>
      </w:r>
    </w:p>
    <w:p w14:paraId="2AB26EB8" w14:textId="60894AF2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5F10BB">
        <w:rPr>
          <w:rFonts w:hint="eastAsia"/>
          <w:b/>
          <w:color w:val="C45911" w:themeColor="accent2" w:themeShade="BF"/>
        </w:rPr>
        <w:t>四、核心法条释义</w:t>
      </w:r>
    </w:p>
    <w:p w14:paraId="1A4E641C" w14:textId="32257C66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</w:t>
      </w:r>
      <w:r w:rsidR="005F10BB">
        <w:rPr>
          <w:rFonts w:ascii="宋体" w:eastAsia="宋体" w:hAnsi="宋体" w:hint="eastAsia"/>
          <w:b/>
          <w:sz w:val="24"/>
          <w:szCs w:val="24"/>
        </w:rPr>
        <w:t>.</w:t>
      </w:r>
      <w:r w:rsidR="005F10BB">
        <w:rPr>
          <w:rFonts w:ascii="宋体" w:eastAsia="宋体" w:hAnsi="宋体"/>
          <w:b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/>
          <w:sz w:val="24"/>
          <w:szCs w:val="24"/>
        </w:rPr>
        <w:t>招投标中的时间约定</w:t>
      </w:r>
    </w:p>
    <w:p w14:paraId="4C6342C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1</w:t>
      </w:r>
      <w:r w:rsidRPr="005F10BB">
        <w:rPr>
          <w:rFonts w:ascii="宋体" w:eastAsia="宋体" w:hAnsi="宋体"/>
          <w:bCs/>
          <w:sz w:val="24"/>
          <w:szCs w:val="24"/>
        </w:rPr>
        <w:t xml:space="preserve">) </w:t>
      </w:r>
      <w:r w:rsidRPr="005F10BB">
        <w:rPr>
          <w:rFonts w:ascii="宋体" w:eastAsia="宋体" w:hAnsi="宋体" w:hint="eastAsia"/>
          <w:bCs/>
          <w:sz w:val="24"/>
          <w:szCs w:val="24"/>
        </w:rPr>
        <w:t>招法体系</w:t>
      </w:r>
    </w:p>
    <w:p w14:paraId="1706173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2）</w:t>
      </w:r>
      <w:proofErr w:type="gramStart"/>
      <w:r w:rsidRPr="005F10BB">
        <w:rPr>
          <w:rFonts w:ascii="宋体" w:eastAsia="宋体" w:hAnsi="宋体" w:hint="eastAsia"/>
          <w:bCs/>
          <w:sz w:val="24"/>
          <w:szCs w:val="24"/>
        </w:rPr>
        <w:t>政采体系</w:t>
      </w:r>
      <w:proofErr w:type="gramEnd"/>
    </w:p>
    <w:p w14:paraId="5FB4D4DE" w14:textId="523FA2DD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2</w:t>
      </w:r>
      <w:r w:rsidR="005F10BB" w:rsidRP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 w:rsidRP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澄清和修改</w:t>
      </w:r>
    </w:p>
    <w:p w14:paraId="37574495" w14:textId="34AB0AF8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</w:t>
      </w:r>
      <w:r w:rsidR="005F10BB">
        <w:rPr>
          <w:rFonts w:ascii="宋体" w:eastAsia="宋体" w:hAnsi="宋体" w:hint="eastAsia"/>
          <w:b/>
          <w:sz w:val="24"/>
          <w:szCs w:val="24"/>
        </w:rPr>
        <w:t>.</w:t>
      </w:r>
      <w:r w:rsidR="005F10BB">
        <w:rPr>
          <w:rFonts w:ascii="宋体" w:eastAsia="宋体" w:hAnsi="宋体"/>
          <w:b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/>
          <w:sz w:val="24"/>
          <w:szCs w:val="24"/>
        </w:rPr>
        <w:t>歧视性、倾向性条款</w:t>
      </w:r>
    </w:p>
    <w:p w14:paraId="29EECC3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1）招法体系</w:t>
      </w:r>
    </w:p>
    <w:p w14:paraId="491E1E4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lastRenderedPageBreak/>
        <w:t>2）</w:t>
      </w:r>
      <w:proofErr w:type="gramStart"/>
      <w:r w:rsidRPr="005F10BB">
        <w:rPr>
          <w:rFonts w:ascii="宋体" w:eastAsia="宋体" w:hAnsi="宋体" w:hint="eastAsia"/>
          <w:bCs/>
          <w:sz w:val="24"/>
          <w:szCs w:val="24"/>
        </w:rPr>
        <w:t>政采体系</w:t>
      </w:r>
      <w:proofErr w:type="gramEnd"/>
    </w:p>
    <w:p w14:paraId="237C1C4D" w14:textId="0FD9037B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4</w:t>
      </w:r>
      <w:r w:rsid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评标时的澄清</w:t>
      </w:r>
    </w:p>
    <w:p w14:paraId="6B568AA4" w14:textId="432C26CB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5</w:t>
      </w:r>
      <w:r w:rsid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不足3家的约定</w:t>
      </w:r>
    </w:p>
    <w:p w14:paraId="72119928" w14:textId="1A798691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6</w:t>
      </w:r>
      <w:r w:rsid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评定原则</w:t>
      </w:r>
    </w:p>
    <w:p w14:paraId="282D7CCF" w14:textId="764043E4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7</w:t>
      </w:r>
      <w:r w:rsid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中标结果公示内容</w:t>
      </w:r>
    </w:p>
    <w:p w14:paraId="7419CC9D" w14:textId="1DAFA456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8</w:t>
      </w:r>
      <w:r w:rsidR="005F10BB">
        <w:rPr>
          <w:rFonts w:ascii="宋体" w:eastAsia="宋体" w:hAnsi="宋体" w:hint="eastAsia"/>
          <w:bCs/>
          <w:sz w:val="24"/>
          <w:szCs w:val="24"/>
        </w:rPr>
        <w:t>.</w:t>
      </w:r>
      <w:r w:rsid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分子公司的资质和业绩</w:t>
      </w:r>
    </w:p>
    <w:p w14:paraId="7881BD27" w14:textId="77777777" w:rsidR="005F10BB" w:rsidRDefault="005F10BB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</w:p>
    <w:p w14:paraId="4B7E8A1E" w14:textId="13672EF9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rFonts w:hint="eastAsia"/>
          <w:b/>
          <w:color w:val="1F4E79"/>
        </w:rPr>
        <w:t>第二讲：评标过程揭秘</w:t>
      </w:r>
    </w:p>
    <w:p w14:paraId="50857079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一、评标原则流程</w:t>
      </w:r>
    </w:p>
    <w:p w14:paraId="2A38A80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评定原则</w:t>
      </w:r>
    </w:p>
    <w:p w14:paraId="5A93C93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1）评定一致</w:t>
      </w:r>
    </w:p>
    <w:p w14:paraId="729C5D8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2）评定分离</w:t>
      </w:r>
    </w:p>
    <w:p w14:paraId="73BC4C7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深圳市现行评标办法</w:t>
      </w:r>
    </w:p>
    <w:p w14:paraId="19CD93F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评标委员会构成来源</w:t>
      </w:r>
    </w:p>
    <w:p w14:paraId="7EB17F5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1）评标委员会构成及原理</w:t>
      </w:r>
    </w:p>
    <w:p w14:paraId="7A6FBB18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2）评标委员会的形成过程</w:t>
      </w:r>
    </w:p>
    <w:p w14:paraId="2B697D6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案例模拟1：</w:t>
      </w:r>
      <w:r w:rsidRPr="005F10BB">
        <w:rPr>
          <w:rFonts w:ascii="宋体" w:eastAsia="宋体" w:hAnsi="宋体" w:hint="eastAsia"/>
          <w:sz w:val="24"/>
          <w:szCs w:val="24"/>
        </w:rPr>
        <w:t>结合一个实际的招标项目，让学员模拟一回专家来打分</w:t>
      </w:r>
    </w:p>
    <w:p w14:paraId="08FDCC9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评标基本流程和方法</w:t>
      </w:r>
    </w:p>
    <w:p w14:paraId="0B9E785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1）评标流程介绍</w:t>
      </w:r>
    </w:p>
    <w:p w14:paraId="597BD0B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2）评标方法介绍</w:t>
      </w:r>
    </w:p>
    <w:p w14:paraId="7E02C2E9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A15705" wp14:editId="2496410C">
            <wp:simplePos x="0" y="0"/>
            <wp:positionH relativeFrom="column">
              <wp:posOffset>3498850</wp:posOffset>
            </wp:positionH>
            <wp:positionV relativeFrom="paragraph">
              <wp:posOffset>147955</wp:posOffset>
            </wp:positionV>
            <wp:extent cx="1524000" cy="1492250"/>
            <wp:effectExtent l="0" t="0" r="0" b="0"/>
            <wp:wrapSquare wrapText="bothSides"/>
            <wp:docPr id="1" name="图示 1">
              <a:extLst xmlns:a="http://schemas.openxmlformats.org/drawingml/2006/main">
                <a:ext uri="{FF2B5EF4-FFF2-40B4-BE49-F238E27FC236}">
                  <a16:creationId xmlns:a16="http://schemas.microsoft.com/office/drawing/2014/main" id="{605000DE-8F48-4A4F-BB71-C732B77A1E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二、评标各方心态</w:t>
      </w:r>
    </w:p>
    <w:p w14:paraId="4AFC5AF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评委心态</w:t>
      </w:r>
    </w:p>
    <w:p w14:paraId="4E3A3BA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1）三看</w:t>
      </w:r>
    </w:p>
    <w:p w14:paraId="2B0F368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2）三怕</w:t>
      </w:r>
    </w:p>
    <w:p w14:paraId="01ACCAF8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2. 业主代表心态</w:t>
      </w:r>
    </w:p>
    <w:p w14:paraId="5CF3365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3. 招标机构心态</w:t>
      </w:r>
    </w:p>
    <w:p w14:paraId="7979059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三、评标过程揭秘</w:t>
      </w:r>
    </w:p>
    <w:p w14:paraId="32D976F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B99D75" wp14:editId="57DA820C">
            <wp:simplePos x="0" y="0"/>
            <wp:positionH relativeFrom="column">
              <wp:posOffset>2973705</wp:posOffset>
            </wp:positionH>
            <wp:positionV relativeFrom="paragraph">
              <wp:posOffset>353060</wp:posOffset>
            </wp:positionV>
            <wp:extent cx="2554605" cy="62230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10BB">
        <w:rPr>
          <w:rFonts w:ascii="宋体" w:eastAsia="宋体" w:hAnsi="宋体" w:hint="eastAsia"/>
          <w:sz w:val="24"/>
          <w:szCs w:val="24"/>
        </w:rPr>
        <w:t>1. 棘手问题处理流程</w:t>
      </w:r>
    </w:p>
    <w:p w14:paraId="5BB578E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主观客观分</w:t>
      </w:r>
    </w:p>
    <w:p w14:paraId="5BEB54C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1）主观分和客观分</w:t>
      </w:r>
    </w:p>
    <w:p w14:paraId="6E2179D0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2）拉分技巧</w:t>
      </w:r>
    </w:p>
    <w:p w14:paraId="154B20F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区别对待</w:t>
      </w:r>
    </w:p>
    <w:p w14:paraId="7E3D70A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lastRenderedPageBreak/>
        <w:t>1）主观分的区别对待</w:t>
      </w:r>
    </w:p>
    <w:p w14:paraId="0A3BC3F9" w14:textId="499D5611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2）商务标准的区别对待</w:t>
      </w:r>
    </w:p>
    <w:p w14:paraId="31D9D0F8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小组讨论和分享：</w:t>
      </w:r>
      <w:r w:rsidRPr="005F10BB">
        <w:rPr>
          <w:rFonts w:ascii="宋体" w:eastAsia="宋体" w:hAnsi="宋体" w:hint="eastAsia"/>
          <w:sz w:val="24"/>
          <w:szCs w:val="24"/>
        </w:rPr>
        <w:t>评标揭秘完了，作为投标人，为了提高中标率，准备怎么做？哪些因素决定了最后的中标结果？</w:t>
      </w:r>
    </w:p>
    <w:p w14:paraId="0C3285B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</w:p>
    <w:p w14:paraId="093FE212" w14:textId="56884DDE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rFonts w:hint="eastAsia"/>
          <w:b/>
          <w:color w:val="1F4E79"/>
        </w:rPr>
        <w:t>第三讲：招标文件分析</w:t>
      </w:r>
    </w:p>
    <w:p w14:paraId="72D08F4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bookmarkStart w:id="1" w:name="_Hlk257048"/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一、招标文件构成</w:t>
      </w:r>
    </w:p>
    <w:p w14:paraId="461650B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三位一体</w:t>
      </w:r>
    </w:p>
    <w:p w14:paraId="612465D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1）招标方的采购需求（控招标）</w:t>
      </w:r>
    </w:p>
    <w:p w14:paraId="4C6484C9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2）投标人的投标指引（控投标）</w:t>
      </w:r>
    </w:p>
    <w:p w14:paraId="4746E10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3）评委的评审依据（控评标）</w:t>
      </w:r>
    </w:p>
    <w:p w14:paraId="05335A08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茶壶里煮饺子，倒不出来了</w:t>
      </w:r>
    </w:p>
    <w:p w14:paraId="1E1196E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招标文件结构</w:t>
      </w:r>
    </w:p>
    <w:p w14:paraId="23D63BD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/>
          <w:sz w:val="24"/>
          <w:szCs w:val="24"/>
        </w:rPr>
        <w:t>1</w:t>
      </w:r>
      <w:r w:rsidRPr="005F10BB">
        <w:rPr>
          <w:rFonts w:ascii="宋体" w:eastAsia="宋体" w:hAnsi="宋体" w:hint="eastAsia"/>
          <w:sz w:val="24"/>
          <w:szCs w:val="24"/>
        </w:rPr>
        <w:t>）物理形式结构</w:t>
      </w:r>
    </w:p>
    <w:p w14:paraId="6CC34601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2）内在逻辑结构</w:t>
      </w:r>
    </w:p>
    <w:p w14:paraId="1A61817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二、核心内容讲解</w:t>
      </w:r>
    </w:p>
    <w:p w14:paraId="29B0515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资格条件</w:t>
      </w:r>
    </w:p>
    <w:p w14:paraId="6C2CC59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1）资格条件分类</w:t>
      </w:r>
    </w:p>
    <w:p w14:paraId="0CA586B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2）资格条件详述</w:t>
      </w:r>
    </w:p>
    <w:p w14:paraId="452E690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实质性条款</w:t>
      </w:r>
    </w:p>
    <w:p w14:paraId="208135F9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1）商务实质性条款</w:t>
      </w:r>
    </w:p>
    <w:p w14:paraId="18005CE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2）技术实质性条款</w:t>
      </w:r>
    </w:p>
    <w:p w14:paraId="60F92D1C" w14:textId="4620207B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评分办法</w:t>
      </w:r>
    </w:p>
    <w:p w14:paraId="46AE9D0C" w14:textId="45BEFB43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1）权重、分布、分点</w:t>
      </w:r>
    </w:p>
    <w:p w14:paraId="33CBA4DC" w14:textId="66C80B53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2）主观分与客观分</w:t>
      </w:r>
    </w:p>
    <w:p w14:paraId="236761B8" w14:textId="5A0396B8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3）层级、范围、数字、和与或</w:t>
      </w:r>
    </w:p>
    <w:p w14:paraId="56B9EEBA" w14:textId="6659B433" w:rsidR="0021787B" w:rsidRPr="005F10BB" w:rsidRDefault="0021787B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4</w:t>
      </w:r>
      <w:r w:rsidR="005F10BB">
        <w:rPr>
          <w:rFonts w:ascii="宋体" w:eastAsia="宋体" w:hAnsi="宋体"/>
          <w:b/>
          <w:sz w:val="24"/>
          <w:szCs w:val="24"/>
        </w:rPr>
        <w:t xml:space="preserve">. </w:t>
      </w:r>
      <w:r w:rsidRPr="005F10BB">
        <w:rPr>
          <w:rFonts w:ascii="宋体" w:eastAsia="宋体" w:hAnsi="宋体" w:hint="eastAsia"/>
          <w:b/>
          <w:sz w:val="24"/>
          <w:szCs w:val="24"/>
        </w:rPr>
        <w:t>澄清应用</w:t>
      </w:r>
    </w:p>
    <w:p w14:paraId="5069D7F4" w14:textId="431D3940" w:rsidR="0021787B" w:rsidRPr="005F10BB" w:rsidRDefault="0021787B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1）答疑解惑</w:t>
      </w:r>
    </w:p>
    <w:p w14:paraId="078E8B7A" w14:textId="2F8E1A0F" w:rsidR="0021787B" w:rsidRPr="005F10BB" w:rsidRDefault="0021787B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2）拖延时间</w:t>
      </w:r>
    </w:p>
    <w:p w14:paraId="02898703" w14:textId="7BA867BD" w:rsidR="0021787B" w:rsidRPr="005F10BB" w:rsidRDefault="0021787B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3）整体判断</w:t>
      </w:r>
    </w:p>
    <w:p w14:paraId="06A0B686" w14:textId="1A6301C2" w:rsidR="0021787B" w:rsidRDefault="0021787B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招标文件中的“歧义”</w:t>
      </w:r>
    </w:p>
    <w:p w14:paraId="63473DA0" w14:textId="77777777" w:rsidR="005F10BB" w:rsidRPr="005F10BB" w:rsidRDefault="005F10BB" w:rsidP="005F10BB">
      <w:pPr>
        <w:spacing w:line="480" w:lineRule="exact"/>
        <w:rPr>
          <w:rFonts w:ascii="宋体" w:eastAsia="宋体" w:hAnsi="宋体" w:hint="eastAsia"/>
          <w:sz w:val="24"/>
          <w:szCs w:val="24"/>
        </w:rPr>
      </w:pPr>
    </w:p>
    <w:p w14:paraId="598AD890" w14:textId="6FE1A4DD" w:rsidR="00CB3BA5" w:rsidRPr="005F10BB" w:rsidRDefault="0021787B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rFonts w:hint="eastAsia"/>
          <w:b/>
          <w:color w:val="1F4E79"/>
        </w:rPr>
        <w:lastRenderedPageBreak/>
        <w:t>第四讲：招标文件分析</w:t>
      </w:r>
    </w:p>
    <w:p w14:paraId="286A8D28" w14:textId="195687FE" w:rsidR="00CB3BA5" w:rsidRPr="005F10BB" w:rsidRDefault="0021787B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</w:t>
      </w:r>
      <w:r w:rsidR="00CB3BA5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、核心内容设计</w:t>
      </w:r>
    </w:p>
    <w:p w14:paraId="1AB5F4E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设计原则</w:t>
      </w:r>
    </w:p>
    <w:p w14:paraId="5180EC5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法律排斥条件</w:t>
      </w:r>
    </w:p>
    <w:p w14:paraId="59F7250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1）法律法规的约定</w:t>
      </w:r>
    </w:p>
    <w:p w14:paraId="7953BD6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2）法律法规的巧妙利用</w:t>
      </w:r>
    </w:p>
    <w:p w14:paraId="1C96060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知己知彼</w:t>
      </w:r>
    </w:p>
    <w:p w14:paraId="42727D9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1）先知己，再知彼</w:t>
      </w:r>
    </w:p>
    <w:p w14:paraId="3D488FB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2）求同存异</w:t>
      </w:r>
    </w:p>
    <w:p w14:paraId="23BDA650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实战模拟作业：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知己知彼，求同存异“</w:t>
      </w:r>
    </w:p>
    <w:p w14:paraId="3DA20E3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4. 落地技巧</w:t>
      </w:r>
    </w:p>
    <w:p w14:paraId="0D078AC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</w:t>
      </w:r>
      <w:r w:rsidRPr="005F10BB">
        <w:rPr>
          <w:rFonts w:ascii="宋体" w:eastAsia="宋体" w:hAnsi="宋体"/>
          <w:sz w:val="24"/>
          <w:szCs w:val="24"/>
        </w:rPr>
        <w:t xml:space="preserve">) </w:t>
      </w:r>
      <w:r w:rsidRPr="005F10BB">
        <w:rPr>
          <w:rFonts w:ascii="宋体" w:eastAsia="宋体" w:hAnsi="宋体" w:hint="eastAsia"/>
          <w:sz w:val="24"/>
          <w:szCs w:val="24"/>
        </w:rPr>
        <w:t>积小胜为大胜</w:t>
      </w:r>
    </w:p>
    <w:p w14:paraId="7563BC5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2）显性因素隐形化</w:t>
      </w:r>
    </w:p>
    <w:p w14:paraId="0E3E7EA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通信行业人力资源类项目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常见控标条款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分析</w:t>
      </w:r>
    </w:p>
    <w:bookmarkEnd w:id="1"/>
    <w:p w14:paraId="0E8E778F" w14:textId="044A1762" w:rsidR="00CB3BA5" w:rsidRPr="005F10BB" w:rsidRDefault="0021787B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</w:t>
      </w:r>
      <w:r w:rsidR="00CB3BA5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</w:t>
      </w:r>
      <w:proofErr w:type="gramStart"/>
      <w:r w:rsidR="00CB3BA5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控标逻辑及控标</w:t>
      </w:r>
      <w:proofErr w:type="gramEnd"/>
      <w:r w:rsidR="00CB3BA5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模型</w:t>
      </w:r>
    </w:p>
    <w:p w14:paraId="0A8D721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 xml:space="preserve">1. </w:t>
      </w:r>
      <w:proofErr w:type="gramStart"/>
      <w:r w:rsidRPr="005F10BB">
        <w:rPr>
          <w:rFonts w:ascii="宋体" w:eastAsia="宋体" w:hAnsi="宋体" w:hint="eastAsia"/>
          <w:bCs/>
          <w:sz w:val="24"/>
          <w:szCs w:val="24"/>
        </w:rPr>
        <w:t>控标逻辑</w:t>
      </w:r>
      <w:proofErr w:type="gramEnd"/>
    </w:p>
    <w:p w14:paraId="6F5E4DE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2.</w:t>
      </w:r>
      <w:r w:rsidRPr="005F10BB">
        <w:rPr>
          <w:rFonts w:ascii="宋体" w:eastAsia="宋体" w:hAnsi="宋体"/>
          <w:bCs/>
          <w:sz w:val="24"/>
          <w:szCs w:val="24"/>
        </w:rPr>
        <w:t xml:space="preserve"> </w:t>
      </w:r>
      <w:proofErr w:type="gramStart"/>
      <w:r w:rsidRPr="005F10BB">
        <w:rPr>
          <w:rFonts w:ascii="宋体" w:eastAsia="宋体" w:hAnsi="宋体" w:hint="eastAsia"/>
          <w:bCs/>
          <w:sz w:val="24"/>
          <w:szCs w:val="24"/>
        </w:rPr>
        <w:t>控标模型</w:t>
      </w:r>
      <w:proofErr w:type="gramEnd"/>
    </w:p>
    <w:p w14:paraId="0FDF21DC" w14:textId="405A25BD" w:rsidR="00CB3BA5" w:rsidRPr="005F10BB" w:rsidRDefault="0021787B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</w:t>
      </w:r>
      <w:r w:rsidR="00CB3BA5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、实施策略和方法</w:t>
      </w:r>
    </w:p>
    <w:p w14:paraId="7E22BC7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寻找优质客户</w:t>
      </w:r>
    </w:p>
    <w:p w14:paraId="15A5801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1）客户维度</w:t>
      </w:r>
    </w:p>
    <w:p w14:paraId="092EEDD0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2）技术维度</w:t>
      </w:r>
    </w:p>
    <w:p w14:paraId="6865EBA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3）产品维度</w:t>
      </w:r>
    </w:p>
    <w:p w14:paraId="290F1EA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4）竞争对手维度</w:t>
      </w:r>
    </w:p>
    <w:p w14:paraId="44176EC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</w:t>
      </w:r>
      <w:r w:rsidRPr="005F10BB">
        <w:rPr>
          <w:rFonts w:ascii="宋体" w:eastAsia="宋体" w:hAnsi="宋体"/>
          <w:b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/>
          <w:sz w:val="24"/>
          <w:szCs w:val="24"/>
        </w:rPr>
        <w:t>发展客户关系</w:t>
      </w:r>
    </w:p>
    <w:p w14:paraId="5201325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1）招标人内部招标关系图梳理</w:t>
      </w:r>
    </w:p>
    <w:p w14:paraId="12F504F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2）常用工具介绍</w:t>
      </w:r>
    </w:p>
    <w:p w14:paraId="5CCCCEB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</w:p>
    <w:p w14:paraId="382287BD" w14:textId="42FD3CF5" w:rsidR="00CB3BA5" w:rsidRPr="005F10BB" w:rsidRDefault="00CB3BA5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1F4E79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第</w:t>
      </w:r>
      <w:r w:rsidR="0021787B" w:rsidRPr="005F10BB">
        <w:rPr>
          <w:rFonts w:ascii="宋体" w:eastAsia="宋体" w:hAnsi="宋体" w:hint="eastAsia"/>
          <w:b/>
          <w:color w:val="1F4E79"/>
          <w:sz w:val="24"/>
          <w:szCs w:val="24"/>
        </w:rPr>
        <w:t>五</w:t>
      </w:r>
      <w:r w:rsidRPr="005F10BB">
        <w:rPr>
          <w:rFonts w:ascii="宋体" w:eastAsia="宋体" w:hAnsi="宋体" w:hint="eastAsia"/>
          <w:b/>
          <w:color w:val="1F4E79"/>
          <w:sz w:val="24"/>
          <w:szCs w:val="24"/>
        </w:rPr>
        <w:t>讲</w:t>
      </w:r>
      <w:r w:rsidRPr="005F10BB">
        <w:rPr>
          <w:rFonts w:ascii="宋体" w:eastAsia="宋体" w:hAnsi="宋体" w:cs="仿宋_GB2312" w:hint="eastAsia"/>
          <w:b/>
          <w:bCs/>
          <w:color w:val="1F4E79"/>
          <w:sz w:val="24"/>
          <w:szCs w:val="24"/>
        </w:rPr>
        <w:t>：投标文件制作技巧</w:t>
      </w:r>
    </w:p>
    <w:p w14:paraId="1FBE27E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/>
          <w:sz w:val="24"/>
          <w:szCs w:val="24"/>
        </w:rPr>
        <w:t>一、投标文件的四种档次</w:t>
      </w:r>
    </w:p>
    <w:p w14:paraId="5D0E161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 不违法</w:t>
      </w:r>
    </w:p>
    <w:p w14:paraId="0071971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1）围标和串标</w:t>
      </w:r>
    </w:p>
    <w:p w14:paraId="20BF26E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lastRenderedPageBreak/>
        <w:t>案例：</w:t>
      </w:r>
      <w:r w:rsidRPr="005F10BB">
        <w:rPr>
          <w:rFonts w:ascii="宋体" w:eastAsia="宋体" w:hAnsi="宋体" w:hint="eastAsia"/>
          <w:sz w:val="24"/>
          <w:szCs w:val="24"/>
        </w:rPr>
        <w:t>计算机mac地址相同认定的串标</w:t>
      </w:r>
    </w:p>
    <w:p w14:paraId="6045217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工程量清单计价软件编号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相同被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认定串标</w:t>
      </w:r>
    </w:p>
    <w:p w14:paraId="5721057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2）法律约定违法的情况</w:t>
      </w:r>
    </w:p>
    <w:p w14:paraId="28DB8FB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不废标</w:t>
      </w:r>
    </w:p>
    <w:p w14:paraId="0A25C92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1）法律约定投标被废标的情况</w:t>
      </w:r>
    </w:p>
    <w:p w14:paraId="66A3D82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2）招标文件中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的废标项</w:t>
      </w:r>
      <w:proofErr w:type="gramEnd"/>
    </w:p>
    <w:p w14:paraId="36A8465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实务中常见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废标情况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分析</w:t>
      </w:r>
    </w:p>
    <w:p w14:paraId="709EEF8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3. 得高分</w:t>
      </w:r>
    </w:p>
    <w:p w14:paraId="1C575D1E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5F10BB">
        <w:rPr>
          <w:rFonts w:ascii="宋体" w:eastAsia="宋体" w:hAnsi="宋体" w:hint="eastAsia"/>
          <w:bCs/>
          <w:sz w:val="24"/>
          <w:szCs w:val="24"/>
        </w:rPr>
        <w:t>4.</w:t>
      </w:r>
      <w:r w:rsidRPr="005F10BB">
        <w:rPr>
          <w:rFonts w:ascii="宋体" w:eastAsia="宋体" w:hAnsi="宋体"/>
          <w:bCs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bCs/>
          <w:sz w:val="24"/>
          <w:szCs w:val="24"/>
        </w:rPr>
        <w:t>中标</w:t>
      </w:r>
    </w:p>
    <w:p w14:paraId="5E9C0A5C" w14:textId="047FB4FF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/>
          <w:sz w:val="24"/>
          <w:szCs w:val="24"/>
        </w:rPr>
        <w:t>二、投标文件制作</w:t>
      </w:r>
      <w:r w:rsidR="007B54B4" w:rsidRPr="005F10BB">
        <w:rPr>
          <w:rFonts w:ascii="宋体" w:eastAsia="宋体" w:hAnsi="宋体" w:hint="eastAsia"/>
          <w:b/>
          <w:color w:val="C45911"/>
          <w:sz w:val="24"/>
          <w:szCs w:val="24"/>
        </w:rPr>
        <w:t>三</w:t>
      </w:r>
      <w:r w:rsidRPr="005F10BB">
        <w:rPr>
          <w:rFonts w:ascii="宋体" w:eastAsia="宋体" w:hAnsi="宋体" w:hint="eastAsia"/>
          <w:b/>
          <w:color w:val="C45911"/>
          <w:sz w:val="24"/>
          <w:szCs w:val="24"/>
        </w:rPr>
        <w:t>大要领</w:t>
      </w:r>
    </w:p>
    <w:p w14:paraId="234649A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1.一个完整的流程</w:t>
      </w:r>
    </w:p>
    <w:p w14:paraId="5A858561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小组讨论：</w:t>
      </w:r>
      <w:r w:rsidRPr="005F10BB">
        <w:rPr>
          <w:rFonts w:ascii="宋体" w:eastAsia="宋体" w:hAnsi="宋体" w:hint="eastAsia"/>
          <w:sz w:val="24"/>
          <w:szCs w:val="24"/>
        </w:rPr>
        <w:t>完整的招标文件制作流程应该是怎么样的</w:t>
      </w:r>
      <w:r w:rsidRPr="005F10BB">
        <w:rPr>
          <w:rFonts w:ascii="宋体" w:eastAsia="宋体" w:hAnsi="宋体"/>
          <w:sz w:val="24"/>
          <w:szCs w:val="24"/>
        </w:rPr>
        <w:t xml:space="preserve"> </w:t>
      </w:r>
    </w:p>
    <w:p w14:paraId="4F5ACD0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1）完整流程展示</w:t>
      </w:r>
    </w:p>
    <w:p w14:paraId="697869D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2）标书分析会</w:t>
      </w:r>
    </w:p>
    <w:p w14:paraId="4B82722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3）人员分工和时间节点</w:t>
      </w:r>
    </w:p>
    <w:p w14:paraId="3B59EE50" w14:textId="288593EC" w:rsidR="00CB3BA5" w:rsidRPr="005F10BB" w:rsidRDefault="007B54B4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/>
          <w:b/>
          <w:sz w:val="24"/>
          <w:szCs w:val="24"/>
        </w:rPr>
        <w:t>2</w:t>
      </w:r>
      <w:r w:rsidR="00CB3BA5" w:rsidRPr="005F10BB">
        <w:rPr>
          <w:rFonts w:ascii="宋体" w:eastAsia="宋体" w:hAnsi="宋体" w:hint="eastAsia"/>
          <w:b/>
          <w:sz w:val="24"/>
          <w:szCs w:val="24"/>
        </w:rPr>
        <w:t>.</w:t>
      </w:r>
      <w:r w:rsidR="00CB3BA5" w:rsidRPr="005F10BB">
        <w:rPr>
          <w:rFonts w:ascii="宋体" w:eastAsia="宋体" w:hAnsi="宋体"/>
          <w:b/>
          <w:sz w:val="24"/>
          <w:szCs w:val="24"/>
        </w:rPr>
        <w:t xml:space="preserve"> </w:t>
      </w:r>
      <w:r w:rsidR="00CB3BA5" w:rsidRPr="005F10BB">
        <w:rPr>
          <w:rFonts w:ascii="宋体" w:eastAsia="宋体" w:hAnsi="宋体" w:hint="eastAsia"/>
          <w:b/>
          <w:sz w:val="24"/>
          <w:szCs w:val="24"/>
        </w:rPr>
        <w:t>三个原则</w:t>
      </w:r>
    </w:p>
    <w:p w14:paraId="0418399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1）2/8原则</w:t>
      </w:r>
    </w:p>
    <w:p w14:paraId="30656CF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小组讨论：</w:t>
      </w:r>
      <w:r w:rsidRPr="005F10BB">
        <w:rPr>
          <w:rFonts w:ascii="宋体" w:eastAsia="宋体" w:hAnsi="宋体" w:hint="eastAsia"/>
          <w:sz w:val="24"/>
          <w:szCs w:val="24"/>
        </w:rPr>
        <w:t>自己公司投标时哪些材料可以归到“8”这类</w:t>
      </w:r>
    </w:p>
    <w:p w14:paraId="3E11C17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2）互审原则</w:t>
      </w:r>
    </w:p>
    <w:p w14:paraId="4A375FC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互审检查清单</w:t>
      </w:r>
    </w:p>
    <w:p w14:paraId="4962FB16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1）诚信原则</w:t>
      </w:r>
    </w:p>
    <w:p w14:paraId="75475CF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各省市通报的虚假应标惩罚案例</w:t>
      </w:r>
    </w:p>
    <w:p w14:paraId="4DC792F4" w14:textId="2F1B128D" w:rsidR="00CB3BA5" w:rsidRPr="005F10BB" w:rsidRDefault="007B54B4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/>
          <w:b/>
          <w:sz w:val="24"/>
          <w:szCs w:val="24"/>
        </w:rPr>
        <w:t>3</w:t>
      </w:r>
      <w:r w:rsidR="005F10BB">
        <w:rPr>
          <w:rFonts w:ascii="宋体" w:eastAsia="宋体" w:hAnsi="宋体" w:hint="eastAsia"/>
          <w:b/>
          <w:sz w:val="24"/>
          <w:szCs w:val="24"/>
        </w:rPr>
        <w:t>.</w:t>
      </w:r>
      <w:r w:rsidR="005F10BB">
        <w:rPr>
          <w:rFonts w:ascii="宋体" w:eastAsia="宋体" w:hAnsi="宋体"/>
          <w:b/>
          <w:sz w:val="24"/>
          <w:szCs w:val="24"/>
        </w:rPr>
        <w:t xml:space="preserve"> </w:t>
      </w:r>
      <w:r w:rsidR="00CB3BA5" w:rsidRPr="005F10BB">
        <w:rPr>
          <w:rFonts w:ascii="宋体" w:eastAsia="宋体" w:hAnsi="宋体" w:hint="eastAsia"/>
          <w:b/>
          <w:sz w:val="24"/>
          <w:szCs w:val="24"/>
        </w:rPr>
        <w:t>四个技巧</w:t>
      </w:r>
    </w:p>
    <w:p w14:paraId="7C5D7F4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1）评标便利性</w:t>
      </w:r>
    </w:p>
    <w:p w14:paraId="29E851BC" w14:textId="77777777" w:rsidR="00CB3BA5" w:rsidRPr="005F10BB" w:rsidRDefault="00CB3BA5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阅标冲击力</w:t>
      </w:r>
      <w:proofErr w:type="gramEnd"/>
    </w:p>
    <w:p w14:paraId="509460DA" w14:textId="77777777" w:rsidR="00CB3BA5" w:rsidRPr="005F10BB" w:rsidRDefault="00CB3BA5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评分卡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位度</w:t>
      </w:r>
    </w:p>
    <w:p w14:paraId="675476F1" w14:textId="77777777" w:rsidR="00CB3BA5" w:rsidRPr="005F10BB" w:rsidRDefault="00CB3BA5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4）主观分高分技巧</w:t>
      </w:r>
    </w:p>
    <w:p w14:paraId="2E63DD09" w14:textId="77777777" w:rsidR="00CB3BA5" w:rsidRPr="005F10BB" w:rsidRDefault="00CB3BA5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bCs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实施方案比较</w:t>
      </w:r>
    </w:p>
    <w:p w14:paraId="203539B4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四、</w:t>
      </w:r>
      <w:proofErr w:type="gramStart"/>
      <w:r w:rsidRPr="005F10BB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陪围分析</w:t>
      </w:r>
      <w:proofErr w:type="gramEnd"/>
    </w:p>
    <w:p w14:paraId="34F36BAF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5F10BB"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Pr="005F10BB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法律要求</w:t>
      </w:r>
    </w:p>
    <w:p w14:paraId="7976E260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1）法律认定</w:t>
      </w:r>
    </w:p>
    <w:p w14:paraId="60D779DB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2）惩罚措施</w:t>
      </w:r>
    </w:p>
    <w:p w14:paraId="456A9F80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</w:t>
      </w:r>
      <w:r w:rsidRPr="005F10BB"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Pr="005F10BB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现实情况</w:t>
      </w:r>
    </w:p>
    <w:p w14:paraId="2675BC48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）逼上梁山</w:t>
      </w:r>
    </w:p>
    <w:p w14:paraId="0DC4D446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proofErr w:type="gramStart"/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控标需要</w:t>
      </w:r>
      <w:proofErr w:type="gramEnd"/>
    </w:p>
    <w:p w14:paraId="53104B29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）不法之徒</w:t>
      </w:r>
    </w:p>
    <w:p w14:paraId="3320338B" w14:textId="77777777" w:rsidR="00AC6778" w:rsidRPr="005F10BB" w:rsidRDefault="00AC6778" w:rsidP="005F10BB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3. 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Pei</w:t>
      </w:r>
      <w:r w:rsidRPr="005F10BB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5F10BB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模型</w:t>
      </w:r>
    </w:p>
    <w:p w14:paraId="482361C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</w:p>
    <w:p w14:paraId="106C1D3E" w14:textId="77777777" w:rsidR="00CB3BA5" w:rsidRPr="005F10BB" w:rsidRDefault="00CB3BA5" w:rsidP="005F10BB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5F10BB">
        <w:rPr>
          <w:rFonts w:hint="eastAsia"/>
          <w:b/>
          <w:color w:val="1F4E79"/>
        </w:rPr>
        <w:t>第六讲：其它投标技巧</w:t>
      </w:r>
    </w:p>
    <w:p w14:paraId="1EAA7B3D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一、陪标介绍详解</w:t>
      </w:r>
    </w:p>
    <w:p w14:paraId="0D4690F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1. 违法违规</w:t>
      </w:r>
    </w:p>
    <w:p w14:paraId="67349B0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2. 现实情况</w:t>
      </w:r>
    </w:p>
    <w:p w14:paraId="682CAEC4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1）以身试法</w:t>
      </w:r>
    </w:p>
    <w:p w14:paraId="153970C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BBD974" wp14:editId="659221D6">
            <wp:simplePos x="0" y="0"/>
            <wp:positionH relativeFrom="margin">
              <wp:posOffset>4218305</wp:posOffset>
            </wp:positionH>
            <wp:positionV relativeFrom="paragraph">
              <wp:posOffset>15875</wp:posOffset>
            </wp:positionV>
            <wp:extent cx="1968500" cy="177419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0BB">
        <w:rPr>
          <w:rFonts w:ascii="宋体" w:eastAsia="宋体" w:hAnsi="宋体" w:hint="eastAsia"/>
          <w:b/>
          <w:sz w:val="24"/>
          <w:szCs w:val="24"/>
        </w:rPr>
        <w:t>案例解读：</w:t>
      </w:r>
      <w:r w:rsidRPr="005F10BB">
        <w:rPr>
          <w:rFonts w:ascii="宋体" w:eastAsia="宋体" w:hAnsi="宋体" w:hint="eastAsia"/>
          <w:sz w:val="24"/>
          <w:szCs w:val="24"/>
        </w:rPr>
        <w:t>福建某乡摇号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球粘号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作弊案例的深入解读</w:t>
      </w:r>
    </w:p>
    <w:p w14:paraId="57A7E7B1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2）逼良为娼</w:t>
      </w:r>
    </w:p>
    <w:p w14:paraId="5F705EF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 xml:space="preserve">3. </w:t>
      </w:r>
      <w:r w:rsidRPr="005F10BB">
        <w:rPr>
          <w:rFonts w:ascii="宋体" w:eastAsia="宋体" w:hAnsi="宋体"/>
          <w:b/>
          <w:sz w:val="24"/>
          <w:szCs w:val="24"/>
        </w:rPr>
        <w:t>4Pei</w:t>
      </w:r>
      <w:r w:rsidRPr="005F10BB">
        <w:rPr>
          <w:rFonts w:ascii="宋体" w:eastAsia="宋体" w:hAnsi="宋体" w:hint="eastAsia"/>
          <w:b/>
          <w:sz w:val="24"/>
          <w:szCs w:val="24"/>
        </w:rPr>
        <w:t>模型</w:t>
      </w:r>
    </w:p>
    <w:p w14:paraId="74F9337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1）模型名字的深层含义</w:t>
      </w:r>
    </w:p>
    <w:p w14:paraId="1738BD2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2）模型结构介绍</w:t>
      </w:r>
    </w:p>
    <w:p w14:paraId="76BDD92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3）模型应用讲解</w:t>
      </w:r>
    </w:p>
    <w:p w14:paraId="6C41D39C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隔墙有耳，煮熟的鸭子飞了</w:t>
      </w:r>
    </w:p>
    <w:p w14:paraId="34600B79" w14:textId="7DFE3ADB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</w:t>
      </w:r>
      <w:r w:rsidR="007B54B4"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质疑（异议）</w:t>
      </w: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投诉应用</w:t>
      </w:r>
    </w:p>
    <w:p w14:paraId="63A4E7EA" w14:textId="213271F3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7B54B4" w:rsidRPr="005F10BB">
        <w:rPr>
          <w:rFonts w:ascii="宋体" w:eastAsia="宋体" w:hAnsi="宋体" w:hint="eastAsia"/>
          <w:b/>
          <w:sz w:val="24"/>
          <w:szCs w:val="24"/>
        </w:rPr>
        <w:t>质疑（异议）</w:t>
      </w:r>
      <w:r w:rsidRPr="005F10BB">
        <w:rPr>
          <w:rFonts w:ascii="宋体" w:eastAsia="宋体" w:hAnsi="宋体" w:hint="eastAsia"/>
          <w:b/>
          <w:sz w:val="24"/>
          <w:szCs w:val="24"/>
        </w:rPr>
        <w:t>和投诉的不同</w:t>
      </w:r>
    </w:p>
    <w:p w14:paraId="4861D65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1）先后不同</w:t>
      </w:r>
    </w:p>
    <w:p w14:paraId="6C69D699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2）对象不同</w:t>
      </w:r>
    </w:p>
    <w:p w14:paraId="335A8E7D" w14:textId="07EE6295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2901C2" wp14:editId="6A354258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2508250" cy="1784350"/>
            <wp:effectExtent l="0" t="95250" r="0" b="101600"/>
            <wp:wrapSquare wrapText="bothSides"/>
            <wp:docPr id="8" name="图示 8">
              <a:extLst xmlns:a="http://schemas.openxmlformats.org/drawingml/2006/main">
                <a:ext uri="{FF2B5EF4-FFF2-40B4-BE49-F238E27FC236}">
                  <a16:creationId xmlns:a16="http://schemas.microsoft.com/office/drawing/2014/main" id="{56972089-7467-4983-85BF-7FD0450A4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0BB">
        <w:rPr>
          <w:rFonts w:ascii="宋体" w:eastAsia="宋体" w:hAnsi="宋体" w:hint="eastAsia"/>
          <w:b/>
          <w:sz w:val="24"/>
          <w:szCs w:val="24"/>
        </w:rPr>
        <w:t xml:space="preserve">2. </w:t>
      </w:r>
      <w:r w:rsidR="007B54B4" w:rsidRPr="005F10BB">
        <w:rPr>
          <w:rFonts w:ascii="宋体" w:eastAsia="宋体" w:hAnsi="宋体" w:hint="eastAsia"/>
          <w:b/>
          <w:sz w:val="24"/>
          <w:szCs w:val="24"/>
        </w:rPr>
        <w:t>质疑（异议）</w:t>
      </w:r>
      <w:r w:rsidRPr="005F10BB">
        <w:rPr>
          <w:rFonts w:ascii="宋体" w:eastAsia="宋体" w:hAnsi="宋体" w:hint="eastAsia"/>
          <w:b/>
          <w:sz w:val="24"/>
          <w:szCs w:val="24"/>
        </w:rPr>
        <w:t>和投诉目的</w:t>
      </w:r>
    </w:p>
    <w:p w14:paraId="34192242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1）异议的目的</w:t>
      </w:r>
    </w:p>
    <w:p w14:paraId="43441771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2）投诉的目的</w:t>
      </w:r>
    </w:p>
    <w:p w14:paraId="26441F3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3）异议和投诉的利弊</w:t>
      </w:r>
    </w:p>
    <w:p w14:paraId="1E6F7B8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3. 基本方法</w:t>
      </w:r>
    </w:p>
    <w:p w14:paraId="35E269A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1）基本方法</w:t>
      </w:r>
    </w:p>
    <w:p w14:paraId="49FCA27B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2）投诉范本</w:t>
      </w:r>
    </w:p>
    <w:p w14:paraId="7BF22EF5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模拟实战：</w:t>
      </w:r>
      <w:r w:rsidRPr="005F10BB">
        <w:rPr>
          <w:rFonts w:ascii="宋体" w:eastAsia="宋体" w:hAnsi="宋体" w:hint="eastAsia"/>
          <w:sz w:val="24"/>
          <w:szCs w:val="24"/>
        </w:rPr>
        <w:t>对一个实际评标案例，现场演练撰写异议文件</w:t>
      </w:r>
    </w:p>
    <w:p w14:paraId="15006AE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lastRenderedPageBreak/>
        <w:t>4. 进退有度</w:t>
      </w:r>
    </w:p>
    <w:p w14:paraId="4C113FEF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b/>
          <w:sz w:val="24"/>
          <w:szCs w:val="24"/>
        </w:rPr>
        <w:t>案例：</w:t>
      </w:r>
      <w:r w:rsidRPr="005F10BB">
        <w:rPr>
          <w:rFonts w:ascii="宋体" w:eastAsia="宋体" w:hAnsi="宋体" w:hint="eastAsia"/>
          <w:sz w:val="24"/>
          <w:szCs w:val="24"/>
        </w:rPr>
        <w:t>没有关系找关系，找不到关系强迫发生关系</w:t>
      </w:r>
    </w:p>
    <w:p w14:paraId="4CCE99E0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5F10BB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三、代理机构接洽</w:t>
      </w:r>
    </w:p>
    <w:p w14:paraId="2CF20F5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1.</w:t>
      </w:r>
      <w:r w:rsidRPr="005F10BB">
        <w:rPr>
          <w:rFonts w:ascii="宋体" w:eastAsia="宋体" w:hAnsi="宋体"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sz w:val="24"/>
          <w:szCs w:val="24"/>
        </w:rPr>
        <w:t>招标代理机构现状</w:t>
      </w:r>
    </w:p>
    <w:p w14:paraId="5D43B587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2.</w:t>
      </w:r>
      <w:r w:rsidRPr="005F10BB">
        <w:rPr>
          <w:rFonts w:ascii="宋体" w:eastAsia="宋体" w:hAnsi="宋体"/>
          <w:sz w:val="24"/>
          <w:szCs w:val="24"/>
        </w:rPr>
        <w:t xml:space="preserve"> </w:t>
      </w:r>
      <w:r w:rsidRPr="005F10BB">
        <w:rPr>
          <w:rFonts w:ascii="宋体" w:eastAsia="宋体" w:hAnsi="宋体" w:hint="eastAsia"/>
          <w:sz w:val="24"/>
          <w:szCs w:val="24"/>
        </w:rPr>
        <w:t>接洽原则</w:t>
      </w:r>
    </w:p>
    <w:p w14:paraId="0997E0FA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bookmarkStart w:id="2" w:name="_Hlk259243"/>
      <w:r w:rsidRPr="005F10BB">
        <w:rPr>
          <w:rFonts w:ascii="宋体" w:eastAsia="宋体" w:hAnsi="宋体" w:hint="eastAsia"/>
          <w:b/>
          <w:sz w:val="24"/>
          <w:szCs w:val="24"/>
        </w:rPr>
        <w:t>总结回顾：</w:t>
      </w:r>
    </w:p>
    <w:p w14:paraId="229E7DA3" w14:textId="77777777" w:rsidR="00CB3BA5" w:rsidRPr="005F10BB" w:rsidRDefault="00CB3BA5" w:rsidP="005F10BB">
      <w:pPr>
        <w:spacing w:line="480" w:lineRule="exact"/>
        <w:rPr>
          <w:rFonts w:ascii="宋体" w:eastAsia="宋体" w:hAnsi="宋体"/>
          <w:sz w:val="24"/>
          <w:szCs w:val="24"/>
        </w:rPr>
      </w:pPr>
      <w:r w:rsidRPr="005F10BB">
        <w:rPr>
          <w:rFonts w:ascii="宋体" w:eastAsia="宋体" w:hAnsi="宋体"/>
          <w:sz w:val="24"/>
          <w:szCs w:val="24"/>
        </w:rPr>
        <w:t>1.</w:t>
      </w:r>
      <w:r w:rsidRPr="005F10BB">
        <w:rPr>
          <w:rFonts w:ascii="宋体" w:eastAsia="宋体" w:hAnsi="宋体" w:hint="eastAsia"/>
          <w:sz w:val="24"/>
          <w:szCs w:val="24"/>
        </w:rPr>
        <w:t xml:space="preserve"> 世界咖啡形式，由学员主导（小组谈论，派代表发言）</w:t>
      </w:r>
    </w:p>
    <w:p w14:paraId="43378EDC" w14:textId="04DB788D" w:rsidR="005E5EF7" w:rsidRPr="005F10BB" w:rsidRDefault="00CB3BA5" w:rsidP="005F10BB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 w:rsidRPr="005F10BB">
        <w:rPr>
          <w:rFonts w:ascii="宋体" w:eastAsia="宋体" w:hAnsi="宋体" w:hint="eastAsia"/>
          <w:sz w:val="24"/>
          <w:szCs w:val="24"/>
        </w:rPr>
        <w:t>2</w:t>
      </w:r>
      <w:r w:rsidRPr="005F10BB">
        <w:rPr>
          <w:rFonts w:ascii="宋体" w:eastAsia="宋体" w:hAnsi="宋体"/>
          <w:sz w:val="24"/>
          <w:szCs w:val="24"/>
        </w:rPr>
        <w:t xml:space="preserve">. </w:t>
      </w:r>
      <w:proofErr w:type="gramStart"/>
      <w:r w:rsidRPr="005F10BB">
        <w:rPr>
          <w:rFonts w:ascii="宋体" w:eastAsia="宋体" w:hAnsi="宋体" w:hint="eastAsia"/>
          <w:sz w:val="24"/>
          <w:szCs w:val="24"/>
        </w:rPr>
        <w:t>控标总</w:t>
      </w:r>
      <w:proofErr w:type="gramEnd"/>
      <w:r w:rsidRPr="005F10BB">
        <w:rPr>
          <w:rFonts w:ascii="宋体" w:eastAsia="宋体" w:hAnsi="宋体" w:hint="eastAsia"/>
          <w:sz w:val="24"/>
          <w:szCs w:val="24"/>
        </w:rPr>
        <w:t>逻辑回顾和复习</w:t>
      </w:r>
      <w:bookmarkEnd w:id="2"/>
    </w:p>
    <w:sectPr w:rsidR="005E5EF7" w:rsidRPr="005F10BB" w:rsidSect="0084187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A6578" w14:textId="77777777" w:rsidR="008164BC" w:rsidRDefault="008164BC" w:rsidP="00672CE0">
      <w:r>
        <w:separator/>
      </w:r>
    </w:p>
  </w:endnote>
  <w:endnote w:type="continuationSeparator" w:id="0">
    <w:p w14:paraId="6E0F0D3F" w14:textId="77777777" w:rsidR="008164BC" w:rsidRDefault="008164BC" w:rsidP="006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533F" w14:textId="77777777" w:rsidR="008164BC" w:rsidRDefault="008164BC" w:rsidP="00672CE0">
      <w:r>
        <w:separator/>
      </w:r>
    </w:p>
  </w:footnote>
  <w:footnote w:type="continuationSeparator" w:id="0">
    <w:p w14:paraId="21611340" w14:textId="77777777" w:rsidR="008164BC" w:rsidRDefault="008164BC" w:rsidP="0067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393"/>
    <w:multiLevelType w:val="hybridMultilevel"/>
    <w:tmpl w:val="9CCE2062"/>
    <w:lvl w:ilvl="0" w:tplc="BBA42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7B6033"/>
    <w:multiLevelType w:val="hybridMultilevel"/>
    <w:tmpl w:val="0C9ADCAA"/>
    <w:lvl w:ilvl="0" w:tplc="60F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6F4004"/>
    <w:multiLevelType w:val="hybridMultilevel"/>
    <w:tmpl w:val="0BE0017A"/>
    <w:lvl w:ilvl="0" w:tplc="9A74D5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A74D2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2C0F"/>
    <w:multiLevelType w:val="hybridMultilevel"/>
    <w:tmpl w:val="0150B290"/>
    <w:lvl w:ilvl="0" w:tplc="3C6EBD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246281"/>
    <w:multiLevelType w:val="hybridMultilevel"/>
    <w:tmpl w:val="08527D5E"/>
    <w:lvl w:ilvl="0" w:tplc="B28AF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46610"/>
    <w:multiLevelType w:val="multilevel"/>
    <w:tmpl w:val="7D467C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8C5E72"/>
    <w:multiLevelType w:val="hybridMultilevel"/>
    <w:tmpl w:val="D4845DE6"/>
    <w:lvl w:ilvl="0" w:tplc="8DA697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A780E"/>
    <w:multiLevelType w:val="multilevel"/>
    <w:tmpl w:val="EDEAC21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AF72F1"/>
    <w:multiLevelType w:val="multilevel"/>
    <w:tmpl w:val="910276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155A5F"/>
    <w:multiLevelType w:val="hybridMultilevel"/>
    <w:tmpl w:val="FE0CA072"/>
    <w:lvl w:ilvl="0" w:tplc="BFD854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7B3AC9"/>
    <w:multiLevelType w:val="multilevel"/>
    <w:tmpl w:val="F33ABB7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E238BC"/>
    <w:multiLevelType w:val="hybridMultilevel"/>
    <w:tmpl w:val="D0947568"/>
    <w:lvl w:ilvl="0" w:tplc="4AECA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D66B23"/>
    <w:multiLevelType w:val="hybridMultilevel"/>
    <w:tmpl w:val="77CA1F18"/>
    <w:lvl w:ilvl="0" w:tplc="0CA8D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FC2E9B"/>
    <w:multiLevelType w:val="multilevel"/>
    <w:tmpl w:val="63704A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EF8559C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2429DE"/>
    <w:multiLevelType w:val="hybridMultilevel"/>
    <w:tmpl w:val="4BE4CA48"/>
    <w:lvl w:ilvl="0" w:tplc="F490C6D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87261F"/>
    <w:multiLevelType w:val="hybridMultilevel"/>
    <w:tmpl w:val="6F9A0008"/>
    <w:lvl w:ilvl="0" w:tplc="C0C4D5E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252DD6"/>
    <w:multiLevelType w:val="multilevel"/>
    <w:tmpl w:val="4F1E97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2"/>
  </w:num>
  <w:num w:numId="14">
    <w:abstractNumId w:val="17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8"/>
    <w:rsid w:val="0000424C"/>
    <w:rsid w:val="00011D7F"/>
    <w:rsid w:val="000121A8"/>
    <w:rsid w:val="000173EC"/>
    <w:rsid w:val="00024C44"/>
    <w:rsid w:val="00034614"/>
    <w:rsid w:val="00041C66"/>
    <w:rsid w:val="0004578F"/>
    <w:rsid w:val="000571F4"/>
    <w:rsid w:val="00066A9D"/>
    <w:rsid w:val="00081FA0"/>
    <w:rsid w:val="00085A88"/>
    <w:rsid w:val="00094F7B"/>
    <w:rsid w:val="00096401"/>
    <w:rsid w:val="000A3E47"/>
    <w:rsid w:val="000A68E5"/>
    <w:rsid w:val="000B1E6A"/>
    <w:rsid w:val="000D295F"/>
    <w:rsid w:val="000E2148"/>
    <w:rsid w:val="000E33D0"/>
    <w:rsid w:val="000E4072"/>
    <w:rsid w:val="000E5AFD"/>
    <w:rsid w:val="000F5C38"/>
    <w:rsid w:val="000F6479"/>
    <w:rsid w:val="00107818"/>
    <w:rsid w:val="00110C96"/>
    <w:rsid w:val="001134D1"/>
    <w:rsid w:val="001168C7"/>
    <w:rsid w:val="0012686A"/>
    <w:rsid w:val="001300A9"/>
    <w:rsid w:val="00130495"/>
    <w:rsid w:val="00135E18"/>
    <w:rsid w:val="001722DA"/>
    <w:rsid w:val="00180A2C"/>
    <w:rsid w:val="00183AA0"/>
    <w:rsid w:val="00185849"/>
    <w:rsid w:val="00186A33"/>
    <w:rsid w:val="001914F1"/>
    <w:rsid w:val="00197869"/>
    <w:rsid w:val="001A23BF"/>
    <w:rsid w:val="001A4CB1"/>
    <w:rsid w:val="001C66FE"/>
    <w:rsid w:val="001C6A15"/>
    <w:rsid w:val="001C75D2"/>
    <w:rsid w:val="001E1222"/>
    <w:rsid w:val="001E4F48"/>
    <w:rsid w:val="001E7DB4"/>
    <w:rsid w:val="00201B5C"/>
    <w:rsid w:val="002112E2"/>
    <w:rsid w:val="00215AF7"/>
    <w:rsid w:val="0021787B"/>
    <w:rsid w:val="00224B41"/>
    <w:rsid w:val="002303DE"/>
    <w:rsid w:val="00232963"/>
    <w:rsid w:val="00232E7E"/>
    <w:rsid w:val="00233BD3"/>
    <w:rsid w:val="00282343"/>
    <w:rsid w:val="00294E3B"/>
    <w:rsid w:val="00295B5C"/>
    <w:rsid w:val="002A14CD"/>
    <w:rsid w:val="002A2FBE"/>
    <w:rsid w:val="002B43AD"/>
    <w:rsid w:val="002B50FB"/>
    <w:rsid w:val="002C24BD"/>
    <w:rsid w:val="002C4A99"/>
    <w:rsid w:val="002E2D35"/>
    <w:rsid w:val="002E4DC3"/>
    <w:rsid w:val="00303591"/>
    <w:rsid w:val="003037EE"/>
    <w:rsid w:val="003226F3"/>
    <w:rsid w:val="0033356A"/>
    <w:rsid w:val="00335BD5"/>
    <w:rsid w:val="003364F4"/>
    <w:rsid w:val="003435BD"/>
    <w:rsid w:val="00347EBE"/>
    <w:rsid w:val="00361849"/>
    <w:rsid w:val="0037111A"/>
    <w:rsid w:val="003739E8"/>
    <w:rsid w:val="0037698C"/>
    <w:rsid w:val="00390988"/>
    <w:rsid w:val="0039268A"/>
    <w:rsid w:val="00394128"/>
    <w:rsid w:val="003B56F3"/>
    <w:rsid w:val="003B7940"/>
    <w:rsid w:val="003D6962"/>
    <w:rsid w:val="003D7A9A"/>
    <w:rsid w:val="003E3A4A"/>
    <w:rsid w:val="003F0372"/>
    <w:rsid w:val="00400335"/>
    <w:rsid w:val="004127AC"/>
    <w:rsid w:val="00427372"/>
    <w:rsid w:val="00435E71"/>
    <w:rsid w:val="00437FCA"/>
    <w:rsid w:val="0044712E"/>
    <w:rsid w:val="004538AA"/>
    <w:rsid w:val="0045595A"/>
    <w:rsid w:val="00457735"/>
    <w:rsid w:val="00461F2D"/>
    <w:rsid w:val="00480B16"/>
    <w:rsid w:val="00481CFA"/>
    <w:rsid w:val="004832D3"/>
    <w:rsid w:val="004879F8"/>
    <w:rsid w:val="004B7687"/>
    <w:rsid w:val="004C084B"/>
    <w:rsid w:val="004C12A5"/>
    <w:rsid w:val="004C5DDF"/>
    <w:rsid w:val="004C5ED9"/>
    <w:rsid w:val="004D0D7E"/>
    <w:rsid w:val="004D4CED"/>
    <w:rsid w:val="004D5EA1"/>
    <w:rsid w:val="004D5F74"/>
    <w:rsid w:val="0050394D"/>
    <w:rsid w:val="00506A6B"/>
    <w:rsid w:val="00512323"/>
    <w:rsid w:val="00514C3D"/>
    <w:rsid w:val="00517A43"/>
    <w:rsid w:val="00520419"/>
    <w:rsid w:val="0052608E"/>
    <w:rsid w:val="00530352"/>
    <w:rsid w:val="00534239"/>
    <w:rsid w:val="005351BA"/>
    <w:rsid w:val="00546A07"/>
    <w:rsid w:val="00556A09"/>
    <w:rsid w:val="0055783E"/>
    <w:rsid w:val="00562193"/>
    <w:rsid w:val="005938C8"/>
    <w:rsid w:val="005A3C1C"/>
    <w:rsid w:val="005A3DA3"/>
    <w:rsid w:val="005E5EF7"/>
    <w:rsid w:val="005F10BB"/>
    <w:rsid w:val="005F2F96"/>
    <w:rsid w:val="005F7C04"/>
    <w:rsid w:val="0060121C"/>
    <w:rsid w:val="006040D0"/>
    <w:rsid w:val="006127B4"/>
    <w:rsid w:val="00626265"/>
    <w:rsid w:val="00634657"/>
    <w:rsid w:val="00641469"/>
    <w:rsid w:val="00651C98"/>
    <w:rsid w:val="0066251A"/>
    <w:rsid w:val="006672FF"/>
    <w:rsid w:val="00672CE0"/>
    <w:rsid w:val="00673246"/>
    <w:rsid w:val="00674433"/>
    <w:rsid w:val="00676790"/>
    <w:rsid w:val="00677E8E"/>
    <w:rsid w:val="00682F60"/>
    <w:rsid w:val="00690504"/>
    <w:rsid w:val="006A0AD7"/>
    <w:rsid w:val="006A5F85"/>
    <w:rsid w:val="006A7B4A"/>
    <w:rsid w:val="006C2EEC"/>
    <w:rsid w:val="006C357F"/>
    <w:rsid w:val="006D19F4"/>
    <w:rsid w:val="006D6C4D"/>
    <w:rsid w:val="006E07DE"/>
    <w:rsid w:val="006F39B2"/>
    <w:rsid w:val="006F618D"/>
    <w:rsid w:val="007008F1"/>
    <w:rsid w:val="00705BE7"/>
    <w:rsid w:val="00736127"/>
    <w:rsid w:val="00744A2F"/>
    <w:rsid w:val="007805FA"/>
    <w:rsid w:val="0078211A"/>
    <w:rsid w:val="00792AEB"/>
    <w:rsid w:val="0079561D"/>
    <w:rsid w:val="007A1550"/>
    <w:rsid w:val="007A31DD"/>
    <w:rsid w:val="007A78BF"/>
    <w:rsid w:val="007B54B4"/>
    <w:rsid w:val="007C4229"/>
    <w:rsid w:val="007D0296"/>
    <w:rsid w:val="007D1988"/>
    <w:rsid w:val="007D3D07"/>
    <w:rsid w:val="007E11F2"/>
    <w:rsid w:val="007E5842"/>
    <w:rsid w:val="007E6DA4"/>
    <w:rsid w:val="007F1DE8"/>
    <w:rsid w:val="00802D8C"/>
    <w:rsid w:val="008164BC"/>
    <w:rsid w:val="008210C1"/>
    <w:rsid w:val="008265ED"/>
    <w:rsid w:val="00827658"/>
    <w:rsid w:val="008317AA"/>
    <w:rsid w:val="008361D1"/>
    <w:rsid w:val="00841874"/>
    <w:rsid w:val="00844125"/>
    <w:rsid w:val="00850D86"/>
    <w:rsid w:val="00855ECC"/>
    <w:rsid w:val="0086247E"/>
    <w:rsid w:val="00866F21"/>
    <w:rsid w:val="00871937"/>
    <w:rsid w:val="008759FE"/>
    <w:rsid w:val="00881BCB"/>
    <w:rsid w:val="00885DEF"/>
    <w:rsid w:val="00886D28"/>
    <w:rsid w:val="008A0860"/>
    <w:rsid w:val="008C71D5"/>
    <w:rsid w:val="008D758B"/>
    <w:rsid w:val="008E10C6"/>
    <w:rsid w:val="008E36F6"/>
    <w:rsid w:val="00902B9F"/>
    <w:rsid w:val="00910827"/>
    <w:rsid w:val="009120B6"/>
    <w:rsid w:val="00912357"/>
    <w:rsid w:val="00912A68"/>
    <w:rsid w:val="00914B9B"/>
    <w:rsid w:val="009179F8"/>
    <w:rsid w:val="00921BE4"/>
    <w:rsid w:val="009252E6"/>
    <w:rsid w:val="0092724E"/>
    <w:rsid w:val="00940039"/>
    <w:rsid w:val="00940ECE"/>
    <w:rsid w:val="009608C3"/>
    <w:rsid w:val="00960B1D"/>
    <w:rsid w:val="009772CF"/>
    <w:rsid w:val="00984091"/>
    <w:rsid w:val="00986C5E"/>
    <w:rsid w:val="009A24BF"/>
    <w:rsid w:val="009A578E"/>
    <w:rsid w:val="009A5C70"/>
    <w:rsid w:val="009B7622"/>
    <w:rsid w:val="009C1B89"/>
    <w:rsid w:val="009C4E1C"/>
    <w:rsid w:val="009C53A0"/>
    <w:rsid w:val="009D0269"/>
    <w:rsid w:val="009D04B8"/>
    <w:rsid w:val="009E26A2"/>
    <w:rsid w:val="009E4183"/>
    <w:rsid w:val="009F18FE"/>
    <w:rsid w:val="009F6498"/>
    <w:rsid w:val="00A07501"/>
    <w:rsid w:val="00A07C08"/>
    <w:rsid w:val="00A15499"/>
    <w:rsid w:val="00A27214"/>
    <w:rsid w:val="00A302A6"/>
    <w:rsid w:val="00A40B87"/>
    <w:rsid w:val="00A44A58"/>
    <w:rsid w:val="00A44B4D"/>
    <w:rsid w:val="00A47DA7"/>
    <w:rsid w:val="00A575D7"/>
    <w:rsid w:val="00A62818"/>
    <w:rsid w:val="00A647C5"/>
    <w:rsid w:val="00A64BE7"/>
    <w:rsid w:val="00A71FA0"/>
    <w:rsid w:val="00A75086"/>
    <w:rsid w:val="00A7638E"/>
    <w:rsid w:val="00A768FA"/>
    <w:rsid w:val="00A92A24"/>
    <w:rsid w:val="00AA1B21"/>
    <w:rsid w:val="00AA416F"/>
    <w:rsid w:val="00AC30EE"/>
    <w:rsid w:val="00AC6778"/>
    <w:rsid w:val="00AD0B1D"/>
    <w:rsid w:val="00AD7B0D"/>
    <w:rsid w:val="00AE059B"/>
    <w:rsid w:val="00AE2B74"/>
    <w:rsid w:val="00B020A7"/>
    <w:rsid w:val="00B209E8"/>
    <w:rsid w:val="00B3001E"/>
    <w:rsid w:val="00B3292E"/>
    <w:rsid w:val="00B32A17"/>
    <w:rsid w:val="00B43C2C"/>
    <w:rsid w:val="00B47D7A"/>
    <w:rsid w:val="00B53E13"/>
    <w:rsid w:val="00B61272"/>
    <w:rsid w:val="00B67A07"/>
    <w:rsid w:val="00B857C6"/>
    <w:rsid w:val="00B87F97"/>
    <w:rsid w:val="00BB31C9"/>
    <w:rsid w:val="00BB646F"/>
    <w:rsid w:val="00BB7ABC"/>
    <w:rsid w:val="00BC7055"/>
    <w:rsid w:val="00BF2FB2"/>
    <w:rsid w:val="00C153C5"/>
    <w:rsid w:val="00C3098E"/>
    <w:rsid w:val="00C318D1"/>
    <w:rsid w:val="00C4180B"/>
    <w:rsid w:val="00C43A69"/>
    <w:rsid w:val="00C47ACC"/>
    <w:rsid w:val="00C5020B"/>
    <w:rsid w:val="00C6581D"/>
    <w:rsid w:val="00C811B6"/>
    <w:rsid w:val="00C9753F"/>
    <w:rsid w:val="00CA02B1"/>
    <w:rsid w:val="00CA1A52"/>
    <w:rsid w:val="00CB3BA5"/>
    <w:rsid w:val="00CB42A2"/>
    <w:rsid w:val="00CC3955"/>
    <w:rsid w:val="00CD3273"/>
    <w:rsid w:val="00CD7E4C"/>
    <w:rsid w:val="00CF7392"/>
    <w:rsid w:val="00D0311C"/>
    <w:rsid w:val="00D0362F"/>
    <w:rsid w:val="00D06683"/>
    <w:rsid w:val="00D07558"/>
    <w:rsid w:val="00D16D3B"/>
    <w:rsid w:val="00D24AC0"/>
    <w:rsid w:val="00D460DC"/>
    <w:rsid w:val="00D5473D"/>
    <w:rsid w:val="00D60CF8"/>
    <w:rsid w:val="00D64C59"/>
    <w:rsid w:val="00D72CCE"/>
    <w:rsid w:val="00D8362A"/>
    <w:rsid w:val="00D87881"/>
    <w:rsid w:val="00D91606"/>
    <w:rsid w:val="00DA065A"/>
    <w:rsid w:val="00DA77F5"/>
    <w:rsid w:val="00DC0561"/>
    <w:rsid w:val="00DC26F8"/>
    <w:rsid w:val="00DD0097"/>
    <w:rsid w:val="00DD640D"/>
    <w:rsid w:val="00DF3736"/>
    <w:rsid w:val="00DF6D1A"/>
    <w:rsid w:val="00E3028D"/>
    <w:rsid w:val="00E30723"/>
    <w:rsid w:val="00E41D6F"/>
    <w:rsid w:val="00E507A2"/>
    <w:rsid w:val="00E507FC"/>
    <w:rsid w:val="00E62FDE"/>
    <w:rsid w:val="00E64F3C"/>
    <w:rsid w:val="00E66D70"/>
    <w:rsid w:val="00E76234"/>
    <w:rsid w:val="00E813A2"/>
    <w:rsid w:val="00E81774"/>
    <w:rsid w:val="00E842B5"/>
    <w:rsid w:val="00E90C71"/>
    <w:rsid w:val="00E93916"/>
    <w:rsid w:val="00EA01B9"/>
    <w:rsid w:val="00EA3468"/>
    <w:rsid w:val="00EA3C25"/>
    <w:rsid w:val="00EA69A0"/>
    <w:rsid w:val="00EB0596"/>
    <w:rsid w:val="00EB70D8"/>
    <w:rsid w:val="00EB7CEA"/>
    <w:rsid w:val="00EC49F8"/>
    <w:rsid w:val="00EC7FD8"/>
    <w:rsid w:val="00ED6152"/>
    <w:rsid w:val="00F01F72"/>
    <w:rsid w:val="00F07864"/>
    <w:rsid w:val="00F15C8B"/>
    <w:rsid w:val="00F25559"/>
    <w:rsid w:val="00F25718"/>
    <w:rsid w:val="00F25784"/>
    <w:rsid w:val="00F25840"/>
    <w:rsid w:val="00F31036"/>
    <w:rsid w:val="00F35035"/>
    <w:rsid w:val="00F355F3"/>
    <w:rsid w:val="00F467A6"/>
    <w:rsid w:val="00F72E1C"/>
    <w:rsid w:val="00F73BEB"/>
    <w:rsid w:val="00F8170C"/>
    <w:rsid w:val="00F90FA8"/>
    <w:rsid w:val="00F95171"/>
    <w:rsid w:val="00F955AC"/>
    <w:rsid w:val="00FA4910"/>
    <w:rsid w:val="00FE335F"/>
    <w:rsid w:val="00FE39E0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A3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2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E33D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E33D0"/>
  </w:style>
  <w:style w:type="paragraph" w:styleId="a6">
    <w:name w:val="Normal (Web)"/>
    <w:basedOn w:val="a"/>
    <w:uiPriority w:val="99"/>
    <w:rsid w:val="007C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B7CE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B7CE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B7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7C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B7CE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7C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B7CEA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7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2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2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33D1E9-5E49-4E02-9BC4-F4EB08C86CC3}" type="doc">
      <dgm:prSet loTypeId="urn:microsoft.com/office/officeart/2005/8/layout/matrix2" loCatId="matrix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8331C04B-9DD1-4165-8B43-C81C328F97F2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独立型</a:t>
          </a:r>
        </a:p>
      </dgm:t>
    </dgm:pt>
    <dgm:pt modelId="{6AC0269D-39DF-46B6-ABFC-82FE05539DA3}" type="parTrans" cxnId="{D516F9B5-5262-4650-BD4E-D45FEF404AD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98849C3C-EB16-4C01-B212-81A59A1F5D92}" type="sibTrans" cxnId="{D516F9B5-5262-4650-BD4E-D45FEF404AD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BF1F338F-7E78-428C-9D35-8FE5222FB2E6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领袖型</a:t>
          </a:r>
        </a:p>
      </dgm:t>
    </dgm:pt>
    <dgm:pt modelId="{898F64D8-450B-4FA3-BC5A-6C4D76A40DAE}" type="parTrans" cxnId="{814A1353-276C-41FE-9198-AFB17FCC848E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F312332D-4B73-49CB-AD7B-78F18B8CB24F}" type="sibTrans" cxnId="{814A1353-276C-41FE-9198-AFB17FCC848E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C763A9F1-BE8D-4956-A4C9-15927B3F3EA5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表现型</a:t>
          </a:r>
        </a:p>
      </dgm:t>
    </dgm:pt>
    <dgm:pt modelId="{A4E90780-4D7F-420E-8AAF-1575DBA6B55F}" type="parTrans" cxnId="{CBD3A91E-5D06-4C3B-A3E8-1572E4ACEB5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3B3319C4-3E2C-4256-80FF-C9C5F25ADA52}" type="sibTrans" cxnId="{CBD3A91E-5D06-4C3B-A3E8-1572E4ACEB5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714A74F3-1FA9-482C-8A38-8475F8EDA1D0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和谐型</a:t>
          </a:r>
        </a:p>
      </dgm:t>
    </dgm:pt>
    <dgm:pt modelId="{D3E20D34-5426-4470-AFD5-4EA504B8B86C}" type="parTrans" cxnId="{08E42BBD-90AE-4B81-BC6B-3FC48CAB42E7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D0C74AFA-E774-432F-B45C-37D8A2126F5A}" type="sibTrans" cxnId="{08E42BBD-90AE-4B81-BC6B-3FC48CAB42E7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E33AF9F3-B368-4C81-91B7-1B26159A748D}" type="pres">
      <dgm:prSet presAssocID="{1733D1E9-5E49-4E02-9BC4-F4EB08C86CC3}" presName="matrix" presStyleCnt="0">
        <dgm:presLayoutVars>
          <dgm:chMax val="1"/>
          <dgm:dir/>
          <dgm:resizeHandles val="exact"/>
        </dgm:presLayoutVars>
      </dgm:prSet>
      <dgm:spPr/>
    </dgm:pt>
    <dgm:pt modelId="{446E57CD-D5B2-41D1-B4AE-71D8DA807956}" type="pres">
      <dgm:prSet presAssocID="{1733D1E9-5E49-4E02-9BC4-F4EB08C86CC3}" presName="axisShape" presStyleLbl="bgShp" presStyleIdx="0" presStyleCnt="1"/>
      <dgm:spPr>
        <a:solidFill>
          <a:srgbClr val="FF0000"/>
        </a:solidFill>
      </dgm:spPr>
    </dgm:pt>
    <dgm:pt modelId="{269C2ED6-0EEC-48AA-9606-DFC1D7943BFD}" type="pres">
      <dgm:prSet presAssocID="{1733D1E9-5E49-4E02-9BC4-F4EB08C86CC3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3F5A629-F6B3-477F-ACA9-D80EBC9E61EF}" type="pres">
      <dgm:prSet presAssocID="{1733D1E9-5E49-4E02-9BC4-F4EB08C86CC3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F7019ED-49E5-463B-8FD4-88AC3C2E5201}" type="pres">
      <dgm:prSet presAssocID="{1733D1E9-5E49-4E02-9BC4-F4EB08C86CC3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574FCBC-4F58-4474-80D3-6C3B4072EB10}" type="pres">
      <dgm:prSet presAssocID="{1733D1E9-5E49-4E02-9BC4-F4EB08C86CC3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583BBD17-1EA3-4E1C-BA57-AD4F4F495BD9}" type="presOf" srcId="{8331C04B-9DD1-4165-8B43-C81C328F97F2}" destId="{269C2ED6-0EEC-48AA-9606-DFC1D7943BFD}" srcOrd="0" destOrd="0" presId="urn:microsoft.com/office/officeart/2005/8/layout/matrix2"/>
    <dgm:cxn modelId="{CBD3A91E-5D06-4C3B-A3E8-1572E4ACEB5F}" srcId="{1733D1E9-5E49-4E02-9BC4-F4EB08C86CC3}" destId="{C763A9F1-BE8D-4956-A4C9-15927B3F3EA5}" srcOrd="2" destOrd="0" parTransId="{A4E90780-4D7F-420E-8AAF-1575DBA6B55F}" sibTransId="{3B3319C4-3E2C-4256-80FF-C9C5F25ADA52}"/>
    <dgm:cxn modelId="{814A1353-276C-41FE-9198-AFB17FCC848E}" srcId="{1733D1E9-5E49-4E02-9BC4-F4EB08C86CC3}" destId="{BF1F338F-7E78-428C-9D35-8FE5222FB2E6}" srcOrd="1" destOrd="0" parTransId="{898F64D8-450B-4FA3-BC5A-6C4D76A40DAE}" sibTransId="{F312332D-4B73-49CB-AD7B-78F18B8CB24F}"/>
    <dgm:cxn modelId="{E4F9A47B-B46F-4016-9B6A-DE377F7BE550}" type="presOf" srcId="{714A74F3-1FA9-482C-8A38-8475F8EDA1D0}" destId="{A574FCBC-4F58-4474-80D3-6C3B4072EB10}" srcOrd="0" destOrd="0" presId="urn:microsoft.com/office/officeart/2005/8/layout/matrix2"/>
    <dgm:cxn modelId="{85354F91-4EE3-4E0B-998B-FC7376D3FC8B}" type="presOf" srcId="{C763A9F1-BE8D-4956-A4C9-15927B3F3EA5}" destId="{2F7019ED-49E5-463B-8FD4-88AC3C2E5201}" srcOrd="0" destOrd="0" presId="urn:microsoft.com/office/officeart/2005/8/layout/matrix2"/>
    <dgm:cxn modelId="{D516F9B5-5262-4650-BD4E-D45FEF404ADF}" srcId="{1733D1E9-5E49-4E02-9BC4-F4EB08C86CC3}" destId="{8331C04B-9DD1-4165-8B43-C81C328F97F2}" srcOrd="0" destOrd="0" parTransId="{6AC0269D-39DF-46B6-ABFC-82FE05539DA3}" sibTransId="{98849C3C-EB16-4C01-B212-81A59A1F5D92}"/>
    <dgm:cxn modelId="{CE24A3B9-16C3-4AE0-A1E8-F28BA9488BF7}" type="presOf" srcId="{BF1F338F-7E78-428C-9D35-8FE5222FB2E6}" destId="{03F5A629-F6B3-477F-ACA9-D80EBC9E61EF}" srcOrd="0" destOrd="0" presId="urn:microsoft.com/office/officeart/2005/8/layout/matrix2"/>
    <dgm:cxn modelId="{08E42BBD-90AE-4B81-BC6B-3FC48CAB42E7}" srcId="{1733D1E9-5E49-4E02-9BC4-F4EB08C86CC3}" destId="{714A74F3-1FA9-482C-8A38-8475F8EDA1D0}" srcOrd="3" destOrd="0" parTransId="{D3E20D34-5426-4470-AFD5-4EA504B8B86C}" sibTransId="{D0C74AFA-E774-432F-B45C-37D8A2126F5A}"/>
    <dgm:cxn modelId="{5079A8E3-591F-4971-9120-8CD55ED9EF1A}" type="presOf" srcId="{1733D1E9-5E49-4E02-9BC4-F4EB08C86CC3}" destId="{E33AF9F3-B368-4C81-91B7-1B26159A748D}" srcOrd="0" destOrd="0" presId="urn:microsoft.com/office/officeart/2005/8/layout/matrix2"/>
    <dgm:cxn modelId="{F048371A-74C0-462F-B107-0582258B1B41}" type="presParOf" srcId="{E33AF9F3-B368-4C81-91B7-1B26159A748D}" destId="{446E57CD-D5B2-41D1-B4AE-71D8DA807956}" srcOrd="0" destOrd="0" presId="urn:microsoft.com/office/officeart/2005/8/layout/matrix2"/>
    <dgm:cxn modelId="{F3C1FEFC-7515-47E4-B59A-DF7BEAEBAEB3}" type="presParOf" srcId="{E33AF9F3-B368-4C81-91B7-1B26159A748D}" destId="{269C2ED6-0EEC-48AA-9606-DFC1D7943BFD}" srcOrd="1" destOrd="0" presId="urn:microsoft.com/office/officeart/2005/8/layout/matrix2"/>
    <dgm:cxn modelId="{B1130B24-4298-44CA-A27C-756AE93BC898}" type="presParOf" srcId="{E33AF9F3-B368-4C81-91B7-1B26159A748D}" destId="{03F5A629-F6B3-477F-ACA9-D80EBC9E61EF}" srcOrd="2" destOrd="0" presId="urn:microsoft.com/office/officeart/2005/8/layout/matrix2"/>
    <dgm:cxn modelId="{A59C587D-B2BA-4708-BC90-4FC5D947346A}" type="presParOf" srcId="{E33AF9F3-B368-4C81-91B7-1B26159A748D}" destId="{2F7019ED-49E5-463B-8FD4-88AC3C2E5201}" srcOrd="3" destOrd="0" presId="urn:microsoft.com/office/officeart/2005/8/layout/matrix2"/>
    <dgm:cxn modelId="{2660BA91-A01C-46E1-9F7D-108A3DA667F9}" type="presParOf" srcId="{E33AF9F3-B368-4C81-91B7-1B26159A748D}" destId="{A574FCBC-4F58-4474-80D3-6C3B4072EB10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4DD757-A8D3-4AE4-BBB6-42673315ABCB}" type="doc">
      <dgm:prSet loTypeId="urn:microsoft.com/office/officeart/2005/8/layout/pyramid4" loCatId="pyramid" qsTypeId="urn:microsoft.com/office/officeart/2005/8/quickstyle/3d5" qsCatId="3D" csTypeId="urn:microsoft.com/office/officeart/2005/8/colors/accent2_4" csCatId="accent2" phldr="1"/>
      <dgm:spPr/>
      <dgm:t>
        <a:bodyPr/>
        <a:lstStyle/>
        <a:p>
          <a:endParaRPr lang="zh-CN" altLang="en-US"/>
        </a:p>
      </dgm:t>
    </dgm:pt>
    <dgm:pt modelId="{A9EF8950-FD63-4259-AAE8-512FC7FEF728}">
      <dgm:prSet phldrT="[文本]"/>
      <dgm:spPr>
        <a:xfrm>
          <a:off x="2840014" y="0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我方在理</a:t>
          </a:r>
        </a:p>
      </dgm:t>
    </dgm:pt>
    <dgm:pt modelId="{A561FC3B-121C-42C3-AA29-46CA0D3B9698}" type="parTrans" cxnId="{58385D73-4AD3-4611-A93D-F094843B8B34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84A1177D-AAAB-4C23-948C-797981305F53}" type="sibTrans" cxnId="{58385D73-4AD3-4611-A93D-F094843B8B34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D12E874E-B52D-4A7E-8201-5EAD30BBF338}">
      <dgm:prSet phldrT="[文本]"/>
      <dgm:spPr>
        <a:xfrm>
          <a:off x="1616029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有法可依</a:t>
          </a:r>
        </a:p>
      </dgm:t>
    </dgm:pt>
    <dgm:pt modelId="{E372875D-74C9-466C-ABD0-42F970AE95DA}" type="parTrans" cxnId="{3F17378E-37A5-41CC-A95C-E62BE9C21168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A6016976-6976-4BF6-A1FE-7B4F653CE534}" type="sibTrans" cxnId="{3F17378E-37A5-41CC-A95C-E62BE9C21168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6194544E-5EEC-482F-BCDF-BE1DED4E59EB}">
      <dgm:prSet phldrT="[文本]"/>
      <dgm:spPr>
        <a:xfrm rot="10800000">
          <a:off x="2840014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37186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rgbClr val="FF0000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异议投诉</a:t>
          </a:r>
        </a:p>
      </dgm:t>
    </dgm:pt>
    <dgm:pt modelId="{489202C9-04C3-46F4-A721-D726DDF78C7E}" type="parTrans" cxnId="{461FDBB3-3877-4EE6-BE96-8ED2CD5A59BD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A798B105-3B13-49AF-870C-02704FCE9D54}" type="sibTrans" cxnId="{461FDBB3-3877-4EE6-BE96-8ED2CD5A59BD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C700BAB7-D3E6-445B-8F05-E62696700AEF}">
      <dgm:prSet phldrT="[文本]"/>
      <dgm:spPr>
        <a:xfrm>
          <a:off x="4064000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甲方支持</a:t>
          </a:r>
        </a:p>
      </dgm:t>
    </dgm:pt>
    <dgm:pt modelId="{3E91C180-6EB8-45C9-B9EB-076EFF7179A6}" type="parTrans" cxnId="{298A0F8D-7671-4D1E-AD67-ECBC26D49140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40C9B990-347E-443E-8C58-5811DCEF301B}" type="sibTrans" cxnId="{298A0F8D-7671-4D1E-AD67-ECBC26D49140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1025AF00-E73B-47EE-95A1-8DD72B404DF8}" type="pres">
      <dgm:prSet presAssocID="{E34DD757-A8D3-4AE4-BBB6-42673315ABCB}" presName="compositeShape" presStyleCnt="0">
        <dgm:presLayoutVars>
          <dgm:chMax val="9"/>
          <dgm:dir/>
          <dgm:resizeHandles val="exact"/>
        </dgm:presLayoutVars>
      </dgm:prSet>
      <dgm:spPr/>
    </dgm:pt>
    <dgm:pt modelId="{42DCDDCA-DB85-4B9D-A1F2-C4F1EF836A57}" type="pres">
      <dgm:prSet presAssocID="{E34DD757-A8D3-4AE4-BBB6-42673315ABCB}" presName="triangle1" presStyleLbl="node1" presStyleIdx="0" presStyleCnt="4">
        <dgm:presLayoutVars>
          <dgm:bulletEnabled val="1"/>
        </dgm:presLayoutVars>
      </dgm:prSet>
      <dgm:spPr/>
    </dgm:pt>
    <dgm:pt modelId="{4D635AAF-87D7-4741-83F5-6006CD3D94A0}" type="pres">
      <dgm:prSet presAssocID="{E34DD757-A8D3-4AE4-BBB6-42673315ABCB}" presName="triangle2" presStyleLbl="node1" presStyleIdx="1" presStyleCnt="4">
        <dgm:presLayoutVars>
          <dgm:bulletEnabled val="1"/>
        </dgm:presLayoutVars>
      </dgm:prSet>
      <dgm:spPr/>
    </dgm:pt>
    <dgm:pt modelId="{4BEE1E6C-A527-442D-B11B-1F8F0E7EA9EC}" type="pres">
      <dgm:prSet presAssocID="{E34DD757-A8D3-4AE4-BBB6-42673315ABCB}" presName="triangle3" presStyleLbl="node1" presStyleIdx="2" presStyleCnt="4">
        <dgm:presLayoutVars>
          <dgm:bulletEnabled val="1"/>
        </dgm:presLayoutVars>
      </dgm:prSet>
      <dgm:spPr/>
    </dgm:pt>
    <dgm:pt modelId="{293365F8-EB17-48FA-B940-45EA144BA78B}" type="pres">
      <dgm:prSet presAssocID="{E34DD757-A8D3-4AE4-BBB6-42673315ABCB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BE36363B-3EBE-49E4-9F3A-250115FE3E4A}" type="presOf" srcId="{D12E874E-B52D-4A7E-8201-5EAD30BBF338}" destId="{4D635AAF-87D7-4741-83F5-6006CD3D94A0}" srcOrd="0" destOrd="0" presId="urn:microsoft.com/office/officeart/2005/8/layout/pyramid4"/>
    <dgm:cxn modelId="{29A5F740-3015-43B9-B1BB-F24EA6633F5A}" type="presOf" srcId="{E34DD757-A8D3-4AE4-BBB6-42673315ABCB}" destId="{1025AF00-E73B-47EE-95A1-8DD72B404DF8}" srcOrd="0" destOrd="0" presId="urn:microsoft.com/office/officeart/2005/8/layout/pyramid4"/>
    <dgm:cxn modelId="{58385D73-4AD3-4611-A93D-F094843B8B34}" srcId="{E34DD757-A8D3-4AE4-BBB6-42673315ABCB}" destId="{A9EF8950-FD63-4259-AAE8-512FC7FEF728}" srcOrd="0" destOrd="0" parTransId="{A561FC3B-121C-42C3-AA29-46CA0D3B9698}" sibTransId="{84A1177D-AAAB-4C23-948C-797981305F53}"/>
    <dgm:cxn modelId="{2257B655-2DCF-416F-A7E1-B4B1DA1D929B}" type="presOf" srcId="{6194544E-5EEC-482F-BCDF-BE1DED4E59EB}" destId="{4BEE1E6C-A527-442D-B11B-1F8F0E7EA9EC}" srcOrd="0" destOrd="0" presId="urn:microsoft.com/office/officeart/2005/8/layout/pyramid4"/>
    <dgm:cxn modelId="{AEDEA75A-DBF6-4208-80CE-A30E42C39622}" type="presOf" srcId="{C700BAB7-D3E6-445B-8F05-E62696700AEF}" destId="{293365F8-EB17-48FA-B940-45EA144BA78B}" srcOrd="0" destOrd="0" presId="urn:microsoft.com/office/officeart/2005/8/layout/pyramid4"/>
    <dgm:cxn modelId="{49118188-449D-443A-846C-BB47B5EB1939}" type="presOf" srcId="{A9EF8950-FD63-4259-AAE8-512FC7FEF728}" destId="{42DCDDCA-DB85-4B9D-A1F2-C4F1EF836A57}" srcOrd="0" destOrd="0" presId="urn:microsoft.com/office/officeart/2005/8/layout/pyramid4"/>
    <dgm:cxn modelId="{298A0F8D-7671-4D1E-AD67-ECBC26D49140}" srcId="{E34DD757-A8D3-4AE4-BBB6-42673315ABCB}" destId="{C700BAB7-D3E6-445B-8F05-E62696700AEF}" srcOrd="3" destOrd="0" parTransId="{3E91C180-6EB8-45C9-B9EB-076EFF7179A6}" sibTransId="{40C9B990-347E-443E-8C58-5811DCEF301B}"/>
    <dgm:cxn modelId="{3F17378E-37A5-41CC-A95C-E62BE9C21168}" srcId="{E34DD757-A8D3-4AE4-BBB6-42673315ABCB}" destId="{D12E874E-B52D-4A7E-8201-5EAD30BBF338}" srcOrd="1" destOrd="0" parTransId="{E372875D-74C9-466C-ABD0-42F970AE95DA}" sibTransId="{A6016976-6976-4BF6-A1FE-7B4F653CE534}"/>
    <dgm:cxn modelId="{461FDBB3-3877-4EE6-BE96-8ED2CD5A59BD}" srcId="{E34DD757-A8D3-4AE4-BBB6-42673315ABCB}" destId="{6194544E-5EEC-482F-BCDF-BE1DED4E59EB}" srcOrd="2" destOrd="0" parTransId="{489202C9-04C3-46F4-A721-D726DDF78C7E}" sibTransId="{A798B105-3B13-49AF-870C-02704FCE9D54}"/>
    <dgm:cxn modelId="{13A91E8D-D8FC-485B-9013-F64E29B7D590}" type="presParOf" srcId="{1025AF00-E73B-47EE-95A1-8DD72B404DF8}" destId="{42DCDDCA-DB85-4B9D-A1F2-C4F1EF836A57}" srcOrd="0" destOrd="0" presId="urn:microsoft.com/office/officeart/2005/8/layout/pyramid4"/>
    <dgm:cxn modelId="{F2020F69-7F03-41C3-9588-BA15CA020BF2}" type="presParOf" srcId="{1025AF00-E73B-47EE-95A1-8DD72B404DF8}" destId="{4D635AAF-87D7-4741-83F5-6006CD3D94A0}" srcOrd="1" destOrd="0" presId="urn:microsoft.com/office/officeart/2005/8/layout/pyramid4"/>
    <dgm:cxn modelId="{1B626B75-C647-4538-82D3-9F7F265F3DC6}" type="presParOf" srcId="{1025AF00-E73B-47EE-95A1-8DD72B404DF8}" destId="{4BEE1E6C-A527-442D-B11B-1F8F0E7EA9EC}" srcOrd="2" destOrd="0" presId="urn:microsoft.com/office/officeart/2005/8/layout/pyramid4"/>
    <dgm:cxn modelId="{6E755D99-13AD-4488-A625-B13309204FDB}" type="presParOf" srcId="{1025AF00-E73B-47EE-95A1-8DD72B404DF8}" destId="{293365F8-EB17-48FA-B940-45EA144BA78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6E57CD-D5B2-41D1-B4AE-71D8DA807956}">
      <dsp:nvSpPr>
        <dsp:cNvPr id="0" name=""/>
        <dsp:cNvSpPr/>
      </dsp:nvSpPr>
      <dsp:spPr>
        <a:xfrm>
          <a:off x="15875" y="0"/>
          <a:ext cx="1492249" cy="1492249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9C2ED6-0EEC-48AA-9606-DFC1D7943BFD}">
      <dsp:nvSpPr>
        <dsp:cNvPr id="0" name=""/>
        <dsp:cNvSpPr/>
      </dsp:nvSpPr>
      <dsp:spPr>
        <a:xfrm>
          <a:off x="112871" y="96996"/>
          <a:ext cx="596900" cy="59690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独立型</a:t>
          </a:r>
        </a:p>
      </dsp:txBody>
      <dsp:txXfrm>
        <a:off x="142009" y="126134"/>
        <a:ext cx="538624" cy="538624"/>
      </dsp:txXfrm>
    </dsp:sp>
    <dsp:sp modelId="{03F5A629-F6B3-477F-ACA9-D80EBC9E61EF}">
      <dsp:nvSpPr>
        <dsp:cNvPr id="0" name=""/>
        <dsp:cNvSpPr/>
      </dsp:nvSpPr>
      <dsp:spPr>
        <a:xfrm>
          <a:off x="814228" y="96996"/>
          <a:ext cx="596900" cy="596900"/>
        </a:xfrm>
        <a:prstGeom prst="roundRec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领袖型</a:t>
          </a:r>
        </a:p>
      </dsp:txBody>
      <dsp:txXfrm>
        <a:off x="843366" y="126134"/>
        <a:ext cx="538624" cy="538624"/>
      </dsp:txXfrm>
    </dsp:sp>
    <dsp:sp modelId="{2F7019ED-49E5-463B-8FD4-88AC3C2E5201}">
      <dsp:nvSpPr>
        <dsp:cNvPr id="0" name=""/>
        <dsp:cNvSpPr/>
      </dsp:nvSpPr>
      <dsp:spPr>
        <a:xfrm>
          <a:off x="112871" y="798353"/>
          <a:ext cx="596900" cy="596900"/>
        </a:xfrm>
        <a:prstGeom prst="roundRec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表现型</a:t>
          </a:r>
        </a:p>
      </dsp:txBody>
      <dsp:txXfrm>
        <a:off x="142009" y="827491"/>
        <a:ext cx="538624" cy="538624"/>
      </dsp:txXfrm>
    </dsp:sp>
    <dsp:sp modelId="{A574FCBC-4F58-4474-80D3-6C3B4072EB10}">
      <dsp:nvSpPr>
        <dsp:cNvPr id="0" name=""/>
        <dsp:cNvSpPr/>
      </dsp:nvSpPr>
      <dsp:spPr>
        <a:xfrm>
          <a:off x="814228" y="798353"/>
          <a:ext cx="596900" cy="596900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和谐型</a:t>
          </a:r>
        </a:p>
      </dsp:txBody>
      <dsp:txXfrm>
        <a:off x="843366" y="827491"/>
        <a:ext cx="538624" cy="5386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CDDCA-DB85-4B9D-A1F2-C4F1EF836A57}">
      <dsp:nvSpPr>
        <dsp:cNvPr id="0" name=""/>
        <dsp:cNvSpPr/>
      </dsp:nvSpPr>
      <dsp:spPr>
        <a:xfrm>
          <a:off x="808037" y="0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我方在理</a:t>
          </a:r>
        </a:p>
      </dsp:txBody>
      <dsp:txXfrm>
        <a:off x="1031081" y="446088"/>
        <a:ext cx="446087" cy="446087"/>
      </dsp:txXfrm>
    </dsp:sp>
    <dsp:sp modelId="{4D635AAF-87D7-4741-83F5-6006CD3D94A0}">
      <dsp:nvSpPr>
        <dsp:cNvPr id="0" name=""/>
        <dsp:cNvSpPr/>
      </dsp:nvSpPr>
      <dsp:spPr>
        <a:xfrm>
          <a:off x="361950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有法可依</a:t>
          </a:r>
        </a:p>
      </dsp:txBody>
      <dsp:txXfrm>
        <a:off x="584994" y="1338263"/>
        <a:ext cx="446087" cy="446087"/>
      </dsp:txXfrm>
    </dsp:sp>
    <dsp:sp modelId="{4BEE1E6C-A527-442D-B11B-1F8F0E7EA9EC}">
      <dsp:nvSpPr>
        <dsp:cNvPr id="0" name=""/>
        <dsp:cNvSpPr/>
      </dsp:nvSpPr>
      <dsp:spPr>
        <a:xfrm rot="10800000">
          <a:off x="808037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37186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rgbClr val="FF0000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异议投诉</a:t>
          </a:r>
        </a:p>
      </dsp:txBody>
      <dsp:txXfrm rot="10800000">
        <a:off x="1031081" y="892175"/>
        <a:ext cx="446087" cy="446087"/>
      </dsp:txXfrm>
    </dsp:sp>
    <dsp:sp modelId="{293365F8-EB17-48FA-B940-45EA144BA78B}">
      <dsp:nvSpPr>
        <dsp:cNvPr id="0" name=""/>
        <dsp:cNvSpPr/>
      </dsp:nvSpPr>
      <dsp:spPr>
        <a:xfrm>
          <a:off x="1254125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甲方支持</a:t>
          </a:r>
        </a:p>
      </dsp:txBody>
      <dsp:txXfrm>
        <a:off x="1477169" y="1338263"/>
        <a:ext cx="446087" cy="446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14DE-3054-4BAE-88CF-A8294D34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2020-10-28T02:28:00Z</dcterms:created>
  <dcterms:modified xsi:type="dcterms:W3CDTF">2020-10-28T02:28:00Z</dcterms:modified>
</cp:coreProperties>
</file>