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C46CA" w14:textId="77777777" w:rsidR="007B02CF" w:rsidRPr="00204C97" w:rsidRDefault="007B02CF" w:rsidP="00204C97">
      <w:pPr>
        <w:widowControl/>
        <w:adjustRightInd w:val="0"/>
        <w:snapToGrid w:val="0"/>
        <w:spacing w:line="480" w:lineRule="exact"/>
        <w:jc w:val="center"/>
        <w:rPr>
          <w:rFonts w:ascii="宋体" w:hAnsi="宋体"/>
          <w:b/>
          <w:color w:val="1F4E79"/>
          <w:sz w:val="24"/>
          <w:szCs w:val="24"/>
        </w:rPr>
      </w:pPr>
      <w:bookmarkStart w:id="0" w:name="OLE_LINK5"/>
      <w:r w:rsidRPr="00204C97">
        <w:rPr>
          <w:rFonts w:ascii="宋体" w:hAnsi="宋体"/>
          <w:b/>
          <w:color w:val="1F4E79"/>
          <w:sz w:val="24"/>
          <w:szCs w:val="24"/>
        </w:rPr>
        <w:t>投标</w:t>
      </w:r>
      <w:r w:rsidRPr="00204C97">
        <w:rPr>
          <w:rFonts w:ascii="宋体" w:hAnsi="宋体" w:hint="eastAsia"/>
          <w:b/>
          <w:color w:val="1F4E79"/>
          <w:sz w:val="24"/>
          <w:szCs w:val="24"/>
        </w:rPr>
        <w:t>核心技能提升</w:t>
      </w:r>
    </w:p>
    <w:p w14:paraId="10B4A2BB" w14:textId="77777777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b/>
          <w:bCs/>
          <w:color w:val="333333"/>
          <w:sz w:val="24"/>
          <w:szCs w:val="24"/>
        </w:rPr>
      </w:pPr>
    </w:p>
    <w:p w14:paraId="7CD39042" w14:textId="77777777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  <w:r w:rsidRPr="00204C97">
        <w:rPr>
          <w:rFonts w:ascii="宋体" w:hAnsi="宋体" w:cs="楷体" w:hint="eastAsia"/>
          <w:b/>
          <w:bCs/>
          <w:color w:val="1F4E79"/>
          <w:sz w:val="24"/>
          <w:szCs w:val="24"/>
        </w:rPr>
        <w:t>课程背景：</w:t>
      </w:r>
    </w:p>
    <w:p w14:paraId="5B523A3F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ind w:firstLineChars="200" w:firstLine="480"/>
        <w:rPr>
          <w:szCs w:val="24"/>
        </w:rPr>
      </w:pPr>
      <w:r w:rsidRPr="00204C97">
        <w:rPr>
          <w:rFonts w:hint="eastAsia"/>
          <w:szCs w:val="24"/>
        </w:rPr>
        <w:t>对于各领域的招标项目，有的投标人定位精准几乎百发百中，而有的投标人屡战屡败却不得其要领。是我们的产品没有竞争力吗？是我们的客户关系没有维护好吗？还是我们没有掌握投标的基本要求和流程？如果以上这些我们能力和要素我们都具备，为什么我们还是不中标呢？</w:t>
      </w:r>
    </w:p>
    <w:p w14:paraId="7C916FE7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ind w:firstLineChars="200" w:firstLine="480"/>
        <w:rPr>
          <w:szCs w:val="24"/>
        </w:rPr>
      </w:pPr>
      <w:r w:rsidRPr="00204C97">
        <w:rPr>
          <w:rFonts w:hint="eastAsia"/>
          <w:szCs w:val="24"/>
        </w:rPr>
        <w:t>本课程从揭秘评标过程入手，从结果反推原因，使各投标人深刻领会到招标文件中的核心因素，进而导出中标技能提升技巧。</w:t>
      </w:r>
    </w:p>
    <w:p w14:paraId="1D83C0D4" w14:textId="77777777" w:rsidR="00204C97" w:rsidRDefault="00204C97" w:rsidP="00204C97">
      <w:pPr>
        <w:adjustRightInd w:val="0"/>
        <w:snapToGrid w:val="0"/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</w:p>
    <w:p w14:paraId="727EFC22" w14:textId="6F7603FC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b/>
          <w:bCs/>
          <w:color w:val="1F4E79"/>
          <w:sz w:val="24"/>
          <w:szCs w:val="24"/>
        </w:rPr>
      </w:pPr>
      <w:r w:rsidRPr="00204C97">
        <w:rPr>
          <w:rFonts w:ascii="宋体" w:hAnsi="宋体" w:cs="楷体" w:hint="eastAsia"/>
          <w:b/>
          <w:bCs/>
          <w:color w:val="1F4E79"/>
          <w:sz w:val="24"/>
          <w:szCs w:val="24"/>
        </w:rPr>
        <w:t>课程收益：</w:t>
      </w:r>
    </w:p>
    <w:p w14:paraId="0C9B9113" w14:textId="44F2CF53" w:rsidR="007B02CF" w:rsidRPr="00204C97" w:rsidRDefault="00204C97" w:rsidP="00204C97">
      <w:pPr>
        <w:adjustRightInd w:val="0"/>
        <w:snapToGrid w:val="0"/>
        <w:spacing w:line="480" w:lineRule="exact"/>
        <w:rPr>
          <w:rFonts w:ascii="宋体" w:hAnsi="宋体" w:cs="楷体"/>
          <w:color w:val="333333"/>
          <w:sz w:val="24"/>
          <w:szCs w:val="24"/>
        </w:rPr>
      </w:pPr>
      <w:r>
        <w:rPr>
          <w:rFonts w:ascii="宋体" w:hAnsi="宋体" w:cs="楷体" w:hint="eastAsia"/>
          <w:color w:val="333333"/>
          <w:sz w:val="24"/>
          <w:szCs w:val="24"/>
        </w:rPr>
        <w:t xml:space="preserve">● 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提升营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销人员将自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身在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采购项目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运作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中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建立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的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商务、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技术等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方面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的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领先</w:t>
      </w:r>
      <w:r w:rsidR="007B02CF" w:rsidRPr="00204C97">
        <w:rPr>
          <w:rFonts w:ascii="宋体" w:hAnsi="宋体" w:cs="楷体"/>
          <w:color w:val="333333"/>
          <w:sz w:val="24"/>
          <w:szCs w:val="24"/>
        </w:rPr>
        <w:t>优势体现在招投标环节中的能力与水平；</w:t>
      </w:r>
    </w:p>
    <w:p w14:paraId="47194EF5" w14:textId="1E2767EB" w:rsidR="007B02CF" w:rsidRPr="00204C97" w:rsidRDefault="00204C97" w:rsidP="00204C97">
      <w:pPr>
        <w:adjustRightInd w:val="0"/>
        <w:snapToGrid w:val="0"/>
        <w:spacing w:line="480" w:lineRule="exact"/>
        <w:rPr>
          <w:rFonts w:ascii="宋体" w:hAnsi="宋体" w:cs="楷体"/>
          <w:color w:val="333333"/>
          <w:sz w:val="24"/>
          <w:szCs w:val="24"/>
        </w:rPr>
      </w:pPr>
      <w:r>
        <w:rPr>
          <w:rFonts w:ascii="宋体" w:hAnsi="宋体" w:cs="楷体" w:hint="eastAsia"/>
          <w:color w:val="333333"/>
          <w:sz w:val="24"/>
          <w:szCs w:val="24"/>
        </w:rPr>
        <w:t>●</w:t>
      </w:r>
      <w:r>
        <w:rPr>
          <w:rFonts w:ascii="宋体" w:hAnsi="宋体" w:cs="楷体" w:hint="eastAsia"/>
          <w:color w:val="333333"/>
          <w:sz w:val="24"/>
          <w:szCs w:val="24"/>
        </w:rPr>
        <w:t xml:space="preserve"> 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深刻理解评标过程的内涵和实质，从结果倒推原因，理解提升中标率的实质并掌握相关实用工具。</w:t>
      </w:r>
    </w:p>
    <w:p w14:paraId="30F6EAAA" w14:textId="38ECADBB" w:rsidR="007B02CF" w:rsidRPr="00204C97" w:rsidRDefault="00204C97" w:rsidP="00204C97">
      <w:pPr>
        <w:adjustRightInd w:val="0"/>
        <w:snapToGrid w:val="0"/>
        <w:spacing w:line="480" w:lineRule="exact"/>
        <w:rPr>
          <w:rFonts w:ascii="宋体" w:hAnsi="宋体" w:cs="楷体"/>
          <w:color w:val="333333"/>
          <w:sz w:val="24"/>
          <w:szCs w:val="24"/>
        </w:rPr>
      </w:pPr>
      <w:r>
        <w:rPr>
          <w:rFonts w:ascii="宋体" w:hAnsi="宋体" w:cs="楷体" w:hint="eastAsia"/>
          <w:color w:val="333333"/>
          <w:sz w:val="24"/>
          <w:szCs w:val="24"/>
        </w:rPr>
        <w:t>●</w:t>
      </w:r>
      <w:r>
        <w:rPr>
          <w:rFonts w:ascii="宋体" w:hAnsi="宋体" w:cs="楷体" w:hint="eastAsia"/>
          <w:color w:val="333333"/>
          <w:sz w:val="24"/>
          <w:szCs w:val="24"/>
        </w:rPr>
        <w:t xml:space="preserve"> 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掌握对招标文件的分析方法，并有针对性的制定投标策略；</w:t>
      </w:r>
    </w:p>
    <w:p w14:paraId="0B95578C" w14:textId="0C56A256" w:rsidR="007B02CF" w:rsidRPr="00204C97" w:rsidRDefault="00204C97" w:rsidP="00204C97">
      <w:pPr>
        <w:adjustRightInd w:val="0"/>
        <w:snapToGrid w:val="0"/>
        <w:spacing w:line="480" w:lineRule="exact"/>
        <w:rPr>
          <w:rFonts w:ascii="宋体" w:hAnsi="宋体" w:cs="楷体"/>
          <w:color w:val="333333"/>
          <w:sz w:val="24"/>
          <w:szCs w:val="24"/>
        </w:rPr>
      </w:pPr>
      <w:r>
        <w:rPr>
          <w:rFonts w:ascii="宋体" w:hAnsi="宋体" w:cs="楷体" w:hint="eastAsia"/>
          <w:color w:val="333333"/>
          <w:sz w:val="24"/>
          <w:szCs w:val="24"/>
        </w:rPr>
        <w:t>●</w:t>
      </w:r>
      <w:r>
        <w:rPr>
          <w:rFonts w:ascii="宋体" w:hAnsi="宋体" w:cs="楷体" w:hint="eastAsia"/>
          <w:color w:val="333333"/>
          <w:sz w:val="24"/>
          <w:szCs w:val="24"/>
        </w:rPr>
        <w:t xml:space="preserve"> </w:t>
      </w:r>
      <w:r w:rsidR="007B02CF" w:rsidRPr="00204C97">
        <w:rPr>
          <w:rFonts w:ascii="宋体" w:hAnsi="宋体" w:cs="楷体" w:hint="eastAsia"/>
          <w:color w:val="333333"/>
          <w:sz w:val="24"/>
          <w:szCs w:val="24"/>
        </w:rPr>
        <w:t>掌握编制招标文件的流程、技巧和方法；</w:t>
      </w:r>
    </w:p>
    <w:p w14:paraId="7B4C5CE3" w14:textId="77777777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b/>
          <w:bCs/>
          <w:color w:val="333333"/>
          <w:sz w:val="24"/>
          <w:szCs w:val="24"/>
        </w:rPr>
      </w:pPr>
    </w:p>
    <w:p w14:paraId="3B947829" w14:textId="77777777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204C97">
        <w:rPr>
          <w:rFonts w:ascii="宋体" w:hAnsi="宋体" w:cs="楷体" w:hint="eastAsia"/>
          <w:b/>
          <w:bCs/>
          <w:color w:val="1F4E79"/>
          <w:sz w:val="24"/>
          <w:szCs w:val="24"/>
        </w:rPr>
        <w:t>课程时间：</w:t>
      </w:r>
      <w:r w:rsidRPr="00204C97">
        <w:rPr>
          <w:rFonts w:ascii="宋体" w:hAnsi="宋体" w:cs="楷体" w:hint="eastAsia"/>
          <w:color w:val="333333"/>
          <w:sz w:val="24"/>
          <w:szCs w:val="24"/>
        </w:rPr>
        <w:t>1天，6小时/天</w:t>
      </w:r>
    </w:p>
    <w:p w14:paraId="49D294EF" w14:textId="77777777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color w:val="333333"/>
          <w:sz w:val="24"/>
          <w:szCs w:val="24"/>
        </w:rPr>
      </w:pPr>
      <w:r w:rsidRPr="00204C97">
        <w:rPr>
          <w:rFonts w:ascii="宋体" w:hAnsi="宋体" w:cs="楷体" w:hint="eastAsia"/>
          <w:b/>
          <w:bCs/>
          <w:color w:val="1F4E79"/>
          <w:sz w:val="24"/>
          <w:szCs w:val="24"/>
        </w:rPr>
        <w:t>课程对象：</w:t>
      </w:r>
      <w:r w:rsidRPr="00204C97">
        <w:rPr>
          <w:rFonts w:ascii="宋体" w:hAnsi="宋体" w:cs="楷体" w:hint="eastAsia"/>
          <w:color w:val="333333"/>
          <w:sz w:val="24"/>
          <w:szCs w:val="24"/>
        </w:rPr>
        <w:t>投标单位</w:t>
      </w:r>
      <w:r w:rsidRPr="00204C97">
        <w:rPr>
          <w:rFonts w:ascii="宋体" w:hAnsi="宋体"/>
          <w:bCs/>
          <w:sz w:val="24"/>
          <w:szCs w:val="24"/>
        </w:rPr>
        <w:t>（</w:t>
      </w:r>
      <w:r w:rsidRPr="00204C97">
        <w:rPr>
          <w:rFonts w:ascii="宋体" w:hAnsi="宋体" w:hint="eastAsia"/>
          <w:bCs/>
          <w:sz w:val="24"/>
          <w:szCs w:val="24"/>
        </w:rPr>
        <w:t>销</w:t>
      </w:r>
      <w:r w:rsidRPr="00204C97">
        <w:rPr>
          <w:rFonts w:ascii="宋体" w:hAnsi="宋体"/>
          <w:bCs/>
          <w:sz w:val="24"/>
          <w:szCs w:val="24"/>
        </w:rPr>
        <w:t>售总监、</w:t>
      </w:r>
      <w:r w:rsidRPr="00204C97">
        <w:rPr>
          <w:rFonts w:ascii="宋体" w:hAnsi="宋体" w:hint="eastAsia"/>
          <w:bCs/>
          <w:sz w:val="24"/>
          <w:szCs w:val="24"/>
        </w:rPr>
        <w:t>区域</w:t>
      </w:r>
      <w:r w:rsidRPr="00204C97">
        <w:rPr>
          <w:rFonts w:ascii="宋体" w:hAnsi="宋体"/>
          <w:bCs/>
          <w:sz w:val="24"/>
          <w:szCs w:val="24"/>
        </w:rPr>
        <w:t>销售主管、</w:t>
      </w:r>
      <w:r w:rsidRPr="00204C97">
        <w:rPr>
          <w:rFonts w:ascii="宋体" w:hAnsi="宋体" w:hint="eastAsia"/>
          <w:bCs/>
          <w:sz w:val="24"/>
          <w:szCs w:val="24"/>
        </w:rPr>
        <w:t>项目</w:t>
      </w:r>
      <w:r w:rsidRPr="00204C97">
        <w:rPr>
          <w:rFonts w:ascii="宋体" w:hAnsi="宋体"/>
          <w:bCs/>
          <w:sz w:val="24"/>
          <w:szCs w:val="24"/>
        </w:rPr>
        <w:t>型</w:t>
      </w:r>
      <w:r w:rsidRPr="00204C97">
        <w:rPr>
          <w:rFonts w:ascii="宋体" w:hAnsi="宋体" w:hint="eastAsia"/>
          <w:bCs/>
          <w:sz w:val="24"/>
          <w:szCs w:val="24"/>
        </w:rPr>
        <w:t>销</w:t>
      </w:r>
      <w:r w:rsidRPr="00204C97">
        <w:rPr>
          <w:rFonts w:ascii="宋体" w:hAnsi="宋体"/>
          <w:bCs/>
          <w:sz w:val="24"/>
          <w:szCs w:val="24"/>
        </w:rPr>
        <w:t>售人员、</w:t>
      </w:r>
      <w:r w:rsidRPr="00204C97">
        <w:rPr>
          <w:rFonts w:ascii="宋体" w:hAnsi="宋体" w:hint="eastAsia"/>
          <w:bCs/>
          <w:sz w:val="24"/>
          <w:szCs w:val="24"/>
        </w:rPr>
        <w:t>售</w:t>
      </w:r>
      <w:r w:rsidRPr="00204C97">
        <w:rPr>
          <w:rFonts w:ascii="宋体" w:hAnsi="宋体"/>
          <w:bCs/>
          <w:sz w:val="24"/>
          <w:szCs w:val="24"/>
        </w:rPr>
        <w:t>前</w:t>
      </w:r>
      <w:r w:rsidRPr="00204C97">
        <w:rPr>
          <w:rFonts w:ascii="宋体" w:hAnsi="宋体" w:hint="eastAsia"/>
          <w:bCs/>
          <w:sz w:val="24"/>
          <w:szCs w:val="24"/>
        </w:rPr>
        <w:t>人</w:t>
      </w:r>
      <w:r w:rsidRPr="00204C97">
        <w:rPr>
          <w:rFonts w:ascii="宋体" w:hAnsi="宋体"/>
          <w:bCs/>
          <w:sz w:val="24"/>
          <w:szCs w:val="24"/>
        </w:rPr>
        <w:t>员</w:t>
      </w:r>
      <w:r w:rsidRPr="00204C97">
        <w:rPr>
          <w:rFonts w:ascii="宋体" w:hAnsi="宋体" w:hint="eastAsia"/>
          <w:sz w:val="24"/>
          <w:szCs w:val="24"/>
        </w:rPr>
        <w:t>等）</w:t>
      </w:r>
    </w:p>
    <w:p w14:paraId="2EA87F13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szCs w:val="24"/>
        </w:rPr>
      </w:pPr>
      <w:r w:rsidRPr="00204C97">
        <w:rPr>
          <w:b/>
          <w:color w:val="1F4E79"/>
          <w:szCs w:val="24"/>
        </w:rPr>
        <w:t>课程方式</w:t>
      </w:r>
      <w:r w:rsidRPr="00204C97">
        <w:rPr>
          <w:rFonts w:hint="eastAsia"/>
          <w:b/>
          <w:color w:val="1F4E79"/>
          <w:szCs w:val="24"/>
        </w:rPr>
        <w:t>：</w:t>
      </w:r>
      <w:r w:rsidRPr="00204C97">
        <w:rPr>
          <w:rFonts w:hint="eastAsia"/>
          <w:szCs w:val="24"/>
        </w:rPr>
        <w:t>游戏导入，案例分享，角色扮演，示范演练，小组讨论，视频教学，头脑风暴</w:t>
      </w:r>
    </w:p>
    <w:p w14:paraId="0AD98869" w14:textId="77777777" w:rsidR="007B02CF" w:rsidRPr="00204C97" w:rsidRDefault="007B02CF" w:rsidP="00204C97">
      <w:pPr>
        <w:adjustRightInd w:val="0"/>
        <w:snapToGrid w:val="0"/>
        <w:spacing w:line="480" w:lineRule="exact"/>
        <w:rPr>
          <w:rFonts w:ascii="宋体" w:hAnsi="宋体" w:cs="楷体"/>
          <w:b/>
          <w:bCs/>
          <w:color w:val="333333"/>
          <w:sz w:val="24"/>
          <w:szCs w:val="24"/>
        </w:rPr>
      </w:pPr>
    </w:p>
    <w:p w14:paraId="5652D153" w14:textId="77777777" w:rsidR="007B02CF" w:rsidRPr="00204C97" w:rsidRDefault="007B02CF" w:rsidP="00204C97">
      <w:pPr>
        <w:adjustRightInd w:val="0"/>
        <w:snapToGrid w:val="0"/>
        <w:spacing w:line="480" w:lineRule="exact"/>
        <w:jc w:val="center"/>
        <w:rPr>
          <w:rFonts w:ascii="宋体" w:hAnsi="宋体" w:cs="楷体"/>
          <w:color w:val="1F4E79"/>
          <w:sz w:val="24"/>
          <w:szCs w:val="24"/>
        </w:rPr>
      </w:pPr>
      <w:r w:rsidRPr="00204C97">
        <w:rPr>
          <w:rFonts w:ascii="宋体" w:hAnsi="宋体" w:cs="楷体" w:hint="eastAsia"/>
          <w:b/>
          <w:bCs/>
          <w:color w:val="1F4E79"/>
          <w:sz w:val="24"/>
          <w:szCs w:val="24"/>
        </w:rPr>
        <w:t>课程大纲</w:t>
      </w:r>
      <w:bookmarkEnd w:id="0"/>
    </w:p>
    <w:p w14:paraId="42354B4C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导入：</w:t>
      </w:r>
      <w:r w:rsidRPr="00204C97">
        <w:rPr>
          <w:rFonts w:ascii="宋体" w:hAnsi="宋体" w:hint="eastAsia"/>
          <w:sz w:val="24"/>
          <w:szCs w:val="24"/>
        </w:rPr>
        <w:t>分组组建，提出参加本次培训希望解决的三个问题</w:t>
      </w:r>
    </w:p>
    <w:p w14:paraId="11967CE7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b/>
          <w:color w:val="1F4E79"/>
          <w:szCs w:val="24"/>
        </w:rPr>
      </w:pPr>
      <w:r w:rsidRPr="00204C97">
        <w:rPr>
          <w:rFonts w:hint="eastAsia"/>
          <w:b/>
          <w:color w:val="1F4E79"/>
          <w:szCs w:val="24"/>
        </w:rPr>
        <w:t>第一讲：实践理论基础</w:t>
      </w:r>
    </w:p>
    <w:p w14:paraId="554258AC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bookmarkStart w:id="1" w:name="_Hlk255037"/>
      <w:r w:rsidRPr="00204C97">
        <w:rPr>
          <w:rFonts w:ascii="宋体" w:hAnsi="宋体" w:hint="eastAsia"/>
          <w:b/>
          <w:color w:val="C45911"/>
          <w:sz w:val="24"/>
          <w:szCs w:val="24"/>
        </w:rPr>
        <w:t>一、招标发展历史</w:t>
      </w:r>
    </w:p>
    <w:p w14:paraId="6D50A582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1. 前世今生</w:t>
      </w:r>
    </w:p>
    <w:p w14:paraId="49EA6310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1）前世</w:t>
      </w:r>
    </w:p>
    <w:p w14:paraId="3FE739F3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 今生（假、乱、低）</w:t>
      </w:r>
    </w:p>
    <w:p w14:paraId="24A6F0A7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福建某乡摇号</w:t>
      </w:r>
      <w:proofErr w:type="gramStart"/>
      <w:r w:rsidRPr="00204C97">
        <w:rPr>
          <w:rFonts w:ascii="宋体" w:hAnsi="宋体" w:hint="eastAsia"/>
          <w:sz w:val="24"/>
          <w:szCs w:val="24"/>
        </w:rPr>
        <w:t>球粘号</w:t>
      </w:r>
      <w:proofErr w:type="gramEnd"/>
      <w:r w:rsidRPr="00204C97">
        <w:rPr>
          <w:rFonts w:ascii="宋体" w:hAnsi="宋体" w:hint="eastAsia"/>
          <w:sz w:val="24"/>
          <w:szCs w:val="24"/>
        </w:rPr>
        <w:t>作弊案例</w:t>
      </w:r>
    </w:p>
    <w:p w14:paraId="336AF42F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lastRenderedPageBreak/>
        <w:t>2. 来世</w:t>
      </w:r>
    </w:p>
    <w:p w14:paraId="29268DC9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1）未来发展的三大趋势</w:t>
      </w:r>
    </w:p>
    <w:p w14:paraId="471A2246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2）电子化招标的影响</w:t>
      </w:r>
    </w:p>
    <w:p w14:paraId="50A1B17E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电子化招投标视频展示</w:t>
      </w:r>
    </w:p>
    <w:p w14:paraId="66231559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204C97">
        <w:rPr>
          <w:rFonts w:ascii="宋体" w:hAnsi="宋体" w:hint="eastAsia"/>
          <w:b/>
          <w:color w:val="C45911"/>
          <w:sz w:val="24"/>
          <w:szCs w:val="24"/>
        </w:rPr>
        <w:t>二、招标法律体系</w:t>
      </w:r>
    </w:p>
    <w:p w14:paraId="6AF6EAB8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1. 三个不同的适用体系</w:t>
      </w:r>
    </w:p>
    <w:p w14:paraId="1D978A8F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1）住建部</w:t>
      </w:r>
    </w:p>
    <w:p w14:paraId="59AB5136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2）财政部</w:t>
      </w:r>
    </w:p>
    <w:p w14:paraId="1C57667A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3）商务部</w:t>
      </w:r>
    </w:p>
    <w:p w14:paraId="60031256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2. 三级法律法规体系</w:t>
      </w:r>
    </w:p>
    <w:p w14:paraId="70E35A09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1）人民代表大会</w:t>
      </w:r>
    </w:p>
    <w:p w14:paraId="5D020194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2）国务院及各部位</w:t>
      </w:r>
    </w:p>
    <w:p w14:paraId="310383C7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3）地方政府</w:t>
      </w:r>
    </w:p>
    <w:p w14:paraId="6EE32A2E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204C97">
        <w:rPr>
          <w:rFonts w:ascii="宋体" w:hAnsi="宋体" w:hint="eastAsia"/>
          <w:b/>
          <w:color w:val="C45911"/>
          <w:sz w:val="24"/>
          <w:szCs w:val="24"/>
        </w:rPr>
        <w:t>三、最新发展动态</w:t>
      </w:r>
    </w:p>
    <w:p w14:paraId="1BD60C17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szCs w:val="24"/>
        </w:rPr>
      </w:pPr>
      <w:r w:rsidRPr="00204C97">
        <w:rPr>
          <w:rFonts w:hint="eastAsia"/>
          <w:szCs w:val="24"/>
        </w:rPr>
        <w:t xml:space="preserve">1. </w:t>
      </w:r>
      <w:proofErr w:type="gramStart"/>
      <w:r w:rsidRPr="00204C97">
        <w:rPr>
          <w:rFonts w:hint="eastAsia"/>
          <w:szCs w:val="24"/>
        </w:rPr>
        <w:t>政采领域</w:t>
      </w:r>
      <w:proofErr w:type="gramEnd"/>
      <w:r w:rsidRPr="00204C97">
        <w:rPr>
          <w:rFonts w:hint="eastAsia"/>
          <w:szCs w:val="24"/>
        </w:rPr>
        <w:t>的投标保证金取消</w:t>
      </w:r>
    </w:p>
    <w:p w14:paraId="7D9A9F0D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szCs w:val="24"/>
        </w:rPr>
      </w:pPr>
      <w:r w:rsidRPr="00204C97">
        <w:rPr>
          <w:rFonts w:hint="eastAsia"/>
          <w:szCs w:val="24"/>
        </w:rPr>
        <w:t>2. 招标投标法修订意见稿颁布</w:t>
      </w:r>
    </w:p>
    <w:p w14:paraId="2FD4A79D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szCs w:val="24"/>
        </w:rPr>
      </w:pPr>
      <w:r w:rsidRPr="00204C97">
        <w:rPr>
          <w:rFonts w:hint="eastAsia"/>
          <w:szCs w:val="24"/>
        </w:rPr>
        <w:t>3. 国办函41号文</w:t>
      </w:r>
    </w:p>
    <w:p w14:paraId="0C2F0F79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szCs w:val="24"/>
        </w:rPr>
      </w:pPr>
      <w:r w:rsidRPr="00204C97">
        <w:rPr>
          <w:rFonts w:hint="eastAsia"/>
          <w:szCs w:val="24"/>
        </w:rPr>
        <w:t>4. 财库38号文</w:t>
      </w:r>
    </w:p>
    <w:bookmarkEnd w:id="1"/>
    <w:p w14:paraId="04715BD8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</w:p>
    <w:p w14:paraId="0BDD1A81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1F4E79"/>
          <w:sz w:val="24"/>
          <w:szCs w:val="24"/>
        </w:rPr>
      </w:pPr>
      <w:r w:rsidRPr="00204C97">
        <w:rPr>
          <w:rFonts w:ascii="宋体" w:hAnsi="宋体" w:cs="仿宋_GB2312" w:hint="eastAsia"/>
          <w:b/>
          <w:bCs/>
          <w:color w:val="1F4E79"/>
          <w:sz w:val="24"/>
          <w:szCs w:val="24"/>
        </w:rPr>
        <w:t>第二讲：</w:t>
      </w:r>
      <w:r w:rsidRPr="00204C97">
        <w:rPr>
          <w:rFonts w:ascii="宋体" w:hAnsi="宋体" w:hint="eastAsia"/>
          <w:b/>
          <w:color w:val="1F4E79"/>
          <w:sz w:val="24"/>
          <w:szCs w:val="24"/>
        </w:rPr>
        <w:t>评标过程揭秘</w:t>
      </w:r>
    </w:p>
    <w:p w14:paraId="3C4E80B5" w14:textId="4D8E75BF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一</w:t>
      </w:r>
      <w:r w:rsid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评定原则</w:t>
      </w:r>
    </w:p>
    <w:p w14:paraId="2AAC8249" w14:textId="228FEBF3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</w:t>
      </w:r>
      <w:r w:rsidR="00204C97">
        <w:rPr>
          <w:rFonts w:ascii="宋体" w:hAnsi="宋体"/>
          <w:sz w:val="24"/>
          <w:szCs w:val="24"/>
        </w:rPr>
        <w:t xml:space="preserve">. </w:t>
      </w:r>
      <w:r w:rsidRPr="00204C97">
        <w:rPr>
          <w:rFonts w:ascii="宋体" w:hAnsi="宋体" w:hint="eastAsia"/>
          <w:sz w:val="24"/>
          <w:szCs w:val="24"/>
        </w:rPr>
        <w:t>评定一致</w:t>
      </w:r>
    </w:p>
    <w:p w14:paraId="370EFEE4" w14:textId="7EB10B13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</w:t>
      </w:r>
      <w:r w:rsidR="00204C97">
        <w:rPr>
          <w:rFonts w:ascii="宋体" w:hAnsi="宋体"/>
          <w:sz w:val="24"/>
          <w:szCs w:val="24"/>
        </w:rPr>
        <w:t xml:space="preserve">. </w:t>
      </w:r>
      <w:r w:rsidRPr="00204C97">
        <w:rPr>
          <w:rFonts w:ascii="宋体" w:hAnsi="宋体" w:hint="eastAsia"/>
          <w:sz w:val="24"/>
          <w:szCs w:val="24"/>
        </w:rPr>
        <w:t>评定分离</w:t>
      </w:r>
    </w:p>
    <w:p w14:paraId="55553889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深圳市现行评标办法</w:t>
      </w:r>
    </w:p>
    <w:p w14:paraId="4166B317" w14:textId="5E081A03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二</w:t>
      </w:r>
      <w:r w:rsid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、</w:t>
      </w:r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评标委员会构成来源及评标基本流程</w:t>
      </w:r>
    </w:p>
    <w:p w14:paraId="1BF15299" w14:textId="2D85516B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</w:t>
      </w:r>
      <w:r w:rsidR="00204C97">
        <w:rPr>
          <w:rFonts w:ascii="宋体" w:hAnsi="宋体"/>
          <w:sz w:val="24"/>
          <w:szCs w:val="24"/>
        </w:rPr>
        <w:t xml:space="preserve">. </w:t>
      </w:r>
      <w:r w:rsidRPr="00204C97">
        <w:rPr>
          <w:rFonts w:ascii="宋体" w:hAnsi="宋体" w:hint="eastAsia"/>
          <w:sz w:val="24"/>
          <w:szCs w:val="24"/>
        </w:rPr>
        <w:t>评标委员会构成和来源</w:t>
      </w:r>
    </w:p>
    <w:p w14:paraId="13FA77E0" w14:textId="5621FC81" w:rsidR="007B02CF" w:rsidRPr="00204C97" w:rsidRDefault="007B02CF" w:rsidP="00204C97">
      <w:pPr>
        <w:spacing w:line="480" w:lineRule="exact"/>
        <w:rPr>
          <w:rFonts w:ascii="宋体" w:hAnsi="宋体"/>
          <w:b/>
          <w:bCs/>
          <w:sz w:val="24"/>
          <w:szCs w:val="24"/>
        </w:rPr>
      </w:pPr>
      <w:r w:rsidRPr="00204C97">
        <w:rPr>
          <w:rFonts w:ascii="宋体" w:hAnsi="宋体" w:hint="eastAsia"/>
          <w:b/>
          <w:bCs/>
          <w:sz w:val="24"/>
          <w:szCs w:val="24"/>
        </w:rPr>
        <w:t>2</w:t>
      </w:r>
      <w:r w:rsidR="00204C97" w:rsidRPr="00204C97">
        <w:rPr>
          <w:rFonts w:ascii="宋体" w:hAnsi="宋体"/>
          <w:b/>
          <w:bCs/>
          <w:sz w:val="24"/>
          <w:szCs w:val="24"/>
        </w:rPr>
        <w:t xml:space="preserve">. </w:t>
      </w:r>
      <w:r w:rsidRPr="00204C97">
        <w:rPr>
          <w:rFonts w:ascii="宋体" w:hAnsi="宋体" w:hint="eastAsia"/>
          <w:b/>
          <w:bCs/>
          <w:sz w:val="24"/>
          <w:szCs w:val="24"/>
        </w:rPr>
        <w:t>评标基本流程和方法</w:t>
      </w:r>
    </w:p>
    <w:p w14:paraId="0AD57A03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1）评标专家的分类模型</w:t>
      </w:r>
    </w:p>
    <w:p w14:paraId="3AB669F5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2）评标各方心态</w:t>
      </w:r>
    </w:p>
    <w:p w14:paraId="030B9D92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案例模拟1：</w:t>
      </w:r>
      <w:r w:rsidRPr="00204C97">
        <w:rPr>
          <w:rFonts w:ascii="宋体" w:hAnsi="宋体" w:hint="eastAsia"/>
          <w:sz w:val="24"/>
          <w:szCs w:val="24"/>
        </w:rPr>
        <w:t>结合一个实际的招标项目，让学员模拟一回专家来打分</w:t>
      </w:r>
    </w:p>
    <w:p w14:paraId="6FA89B0A" w14:textId="1780403F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/>
          <w:b/>
          <w:bCs/>
          <w:noProof/>
          <w:color w:val="C45911"/>
          <w:kern w:val="0"/>
          <w:sz w:val="24"/>
          <w:szCs w:val="24"/>
          <w:shd w:val="clear" w:color="auto" w:fill="FFFFFF"/>
          <w:lang w:bidi="ar"/>
        </w:rPr>
        <w:lastRenderedPageBreak/>
        <w:drawing>
          <wp:anchor distT="0" distB="0" distL="114300" distR="114300" simplePos="0" relativeHeight="251659264" behindDoc="0" locked="0" layoutInCell="1" allowOverlap="1" wp14:anchorId="5A24BD3A" wp14:editId="659B7264">
            <wp:simplePos x="0" y="0"/>
            <wp:positionH relativeFrom="column">
              <wp:posOffset>3130550</wp:posOffset>
            </wp:positionH>
            <wp:positionV relativeFrom="paragraph">
              <wp:posOffset>280670</wp:posOffset>
            </wp:positionV>
            <wp:extent cx="2554605" cy="622300"/>
            <wp:effectExtent l="0" t="0" r="0" b="635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三、评标过程揭秘</w:t>
      </w:r>
    </w:p>
    <w:p w14:paraId="3250C6E5" w14:textId="18B2EA98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</w:t>
      </w:r>
      <w:r w:rsidR="00204C97">
        <w:rPr>
          <w:rFonts w:ascii="宋体" w:hAnsi="宋体"/>
          <w:sz w:val="24"/>
          <w:szCs w:val="24"/>
        </w:rPr>
        <w:t xml:space="preserve">. </w:t>
      </w:r>
      <w:r w:rsidRPr="00204C97">
        <w:rPr>
          <w:rFonts w:ascii="宋体" w:hAnsi="宋体" w:hint="eastAsia"/>
          <w:sz w:val="24"/>
          <w:szCs w:val="24"/>
        </w:rPr>
        <w:t>棘手问题处理流程</w:t>
      </w:r>
    </w:p>
    <w:p w14:paraId="5FEB1E20" w14:textId="1FFBC4A0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</w:t>
      </w:r>
      <w:r w:rsidR="00204C97">
        <w:rPr>
          <w:rFonts w:ascii="宋体" w:hAnsi="宋体"/>
          <w:sz w:val="24"/>
          <w:szCs w:val="24"/>
        </w:rPr>
        <w:t xml:space="preserve">. </w:t>
      </w:r>
      <w:r w:rsidRPr="00204C97">
        <w:rPr>
          <w:rFonts w:ascii="宋体" w:hAnsi="宋体" w:hint="eastAsia"/>
          <w:sz w:val="24"/>
          <w:szCs w:val="24"/>
        </w:rPr>
        <w:t>主观客观分</w:t>
      </w:r>
    </w:p>
    <w:p w14:paraId="59EF90C8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/>
          <w:b/>
          <w:sz w:val="24"/>
          <w:szCs w:val="24"/>
        </w:rPr>
        <w:t>案例</w:t>
      </w:r>
      <w:r w:rsidRPr="00204C97">
        <w:rPr>
          <w:rFonts w:ascii="宋体" w:hAnsi="宋体" w:hint="eastAsia"/>
          <w:b/>
          <w:sz w:val="24"/>
          <w:szCs w:val="24"/>
        </w:rPr>
        <w:t>：</w:t>
      </w:r>
      <w:r w:rsidRPr="00204C97">
        <w:rPr>
          <w:rFonts w:ascii="宋体" w:hAnsi="宋体" w:hint="eastAsia"/>
          <w:sz w:val="24"/>
          <w:szCs w:val="24"/>
        </w:rPr>
        <w:t>主观客观分的区别对待</w:t>
      </w:r>
    </w:p>
    <w:p w14:paraId="56923CB8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小组讨论和分享：</w:t>
      </w:r>
      <w:r w:rsidRPr="00204C97">
        <w:rPr>
          <w:rFonts w:ascii="宋体" w:hAnsi="宋体" w:hint="eastAsia"/>
          <w:sz w:val="24"/>
          <w:szCs w:val="24"/>
        </w:rPr>
        <w:t>评标揭秘完了，从投标人角度，觉得决定中标结果的关键因素有哪些？</w:t>
      </w:r>
      <w:r w:rsidRPr="00204C97">
        <w:rPr>
          <w:rFonts w:ascii="宋体" w:hAnsi="宋体"/>
          <w:sz w:val="24"/>
          <w:szCs w:val="24"/>
        </w:rPr>
        <w:t xml:space="preserve"> </w:t>
      </w:r>
    </w:p>
    <w:p w14:paraId="4330468B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</w:p>
    <w:p w14:paraId="2E0F2B52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b/>
          <w:color w:val="1F4E79"/>
          <w:szCs w:val="24"/>
        </w:rPr>
      </w:pPr>
      <w:r w:rsidRPr="00204C97">
        <w:rPr>
          <w:rFonts w:hint="eastAsia"/>
          <w:b/>
          <w:color w:val="1F4E79"/>
          <w:szCs w:val="24"/>
        </w:rPr>
        <w:t>第三讲：招标文件解析</w:t>
      </w:r>
    </w:p>
    <w:p w14:paraId="16FDC70D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bookmarkStart w:id="2" w:name="_Hlk257048"/>
      <w:r w:rsidRPr="00204C97">
        <w:rPr>
          <w:rFonts w:ascii="宋体" w:hAnsi="宋体" w:hint="eastAsia"/>
          <w:b/>
          <w:color w:val="C45911"/>
          <w:sz w:val="24"/>
          <w:szCs w:val="24"/>
        </w:rPr>
        <w:t>一、招标文件构成</w:t>
      </w:r>
    </w:p>
    <w:p w14:paraId="20CA0488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1. 三位一体</w:t>
      </w:r>
    </w:p>
    <w:p w14:paraId="011CA1D6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1）招标方的采购需求（控招标）</w:t>
      </w:r>
    </w:p>
    <w:p w14:paraId="42794CB5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2）投标人的投标指引（控投标）</w:t>
      </w:r>
    </w:p>
    <w:p w14:paraId="42809DE9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3）评委的评审依据（控评标）</w:t>
      </w:r>
    </w:p>
    <w:p w14:paraId="5B36D700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茶壶里煮饺子，倒不出来了</w:t>
      </w:r>
    </w:p>
    <w:p w14:paraId="61E2EF4B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2. 招标文件结构</w:t>
      </w:r>
    </w:p>
    <w:p w14:paraId="5A02F759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/>
          <w:sz w:val="24"/>
          <w:szCs w:val="24"/>
        </w:rPr>
        <w:t>1</w:t>
      </w:r>
      <w:r w:rsidRPr="00204C97">
        <w:rPr>
          <w:rFonts w:ascii="宋体" w:hAnsi="宋体" w:hint="eastAsia"/>
          <w:sz w:val="24"/>
          <w:szCs w:val="24"/>
        </w:rPr>
        <w:t>）物理形式结构</w:t>
      </w:r>
    </w:p>
    <w:p w14:paraId="3ED7E8C6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2）内在逻辑结构</w:t>
      </w:r>
    </w:p>
    <w:p w14:paraId="7C09CCCB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204C97">
        <w:rPr>
          <w:rFonts w:ascii="宋体" w:hAnsi="宋体" w:hint="eastAsia"/>
          <w:b/>
          <w:color w:val="C45911"/>
          <w:sz w:val="24"/>
          <w:szCs w:val="24"/>
        </w:rPr>
        <w:t>二、核心内容讲解</w:t>
      </w:r>
    </w:p>
    <w:p w14:paraId="1F0271EC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1. 资格条件</w:t>
      </w:r>
    </w:p>
    <w:p w14:paraId="3BD92D0C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1）资格条件分类</w:t>
      </w:r>
    </w:p>
    <w:p w14:paraId="15A1F5AF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2）资格条件详述</w:t>
      </w:r>
    </w:p>
    <w:p w14:paraId="015B09A1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2. 实质性条款</w:t>
      </w:r>
    </w:p>
    <w:p w14:paraId="1C8D0ACE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1）商务实质性条款</w:t>
      </w:r>
    </w:p>
    <w:p w14:paraId="69E445D8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2）技术实质性条款</w:t>
      </w:r>
    </w:p>
    <w:p w14:paraId="75585FF8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3. 评分办法</w:t>
      </w:r>
    </w:p>
    <w:p w14:paraId="5A66B636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1）权重、分布、分点</w:t>
      </w:r>
    </w:p>
    <w:p w14:paraId="31691F0B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2）主观分与客观分</w:t>
      </w:r>
    </w:p>
    <w:p w14:paraId="28D8B247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3）层级、范围、数字、和与或</w:t>
      </w:r>
    </w:p>
    <w:p w14:paraId="1C3C19FF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实战小游戏：</w:t>
      </w:r>
      <w:r w:rsidRPr="00204C97">
        <w:rPr>
          <w:rFonts w:ascii="宋体" w:hAnsi="宋体" w:hint="eastAsia"/>
          <w:sz w:val="24"/>
          <w:szCs w:val="24"/>
        </w:rPr>
        <w:t>结合自身投标项目，替招标方编制一个评分办法、资格条件和实质性条款</w:t>
      </w:r>
    </w:p>
    <w:bookmarkEnd w:id="2"/>
    <w:p w14:paraId="48BE1B0F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</w:p>
    <w:p w14:paraId="4020FCF8" w14:textId="77777777" w:rsidR="007B02CF" w:rsidRPr="00204C97" w:rsidRDefault="007B02CF" w:rsidP="00204C97">
      <w:pPr>
        <w:pStyle w:val="a3"/>
        <w:spacing w:before="0" w:beforeAutospacing="0" w:after="0" w:afterAutospacing="0" w:line="480" w:lineRule="exact"/>
        <w:rPr>
          <w:b/>
          <w:color w:val="1F4E79"/>
          <w:szCs w:val="24"/>
        </w:rPr>
      </w:pPr>
    </w:p>
    <w:p w14:paraId="4C958CDC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1F4E79"/>
          <w:sz w:val="24"/>
          <w:szCs w:val="24"/>
        </w:rPr>
      </w:pPr>
      <w:r w:rsidRPr="00204C97">
        <w:rPr>
          <w:rFonts w:ascii="宋体" w:hAnsi="宋体" w:cs="仿宋_GB2312" w:hint="eastAsia"/>
          <w:b/>
          <w:bCs/>
          <w:color w:val="1F4E79"/>
          <w:sz w:val="24"/>
          <w:szCs w:val="24"/>
        </w:rPr>
        <w:lastRenderedPageBreak/>
        <w:t>第四讲：投</w:t>
      </w:r>
      <w:r w:rsidRPr="00204C97">
        <w:rPr>
          <w:rFonts w:ascii="宋体" w:hAnsi="宋体" w:cs="仿宋_GB2312"/>
          <w:b/>
          <w:bCs/>
          <w:color w:val="1F4E79"/>
          <w:sz w:val="24"/>
          <w:szCs w:val="24"/>
        </w:rPr>
        <w:t>标</w:t>
      </w:r>
      <w:r w:rsidRPr="00204C97">
        <w:rPr>
          <w:rFonts w:ascii="宋体" w:hAnsi="宋体" w:cs="仿宋_GB2312" w:hint="eastAsia"/>
          <w:b/>
          <w:bCs/>
          <w:color w:val="1F4E79"/>
          <w:sz w:val="24"/>
          <w:szCs w:val="24"/>
        </w:rPr>
        <w:t>文件编制技能提升</w:t>
      </w:r>
    </w:p>
    <w:p w14:paraId="2049BACD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204C97">
        <w:rPr>
          <w:rFonts w:ascii="宋体" w:hAnsi="宋体" w:hint="eastAsia"/>
          <w:b/>
          <w:color w:val="C45911"/>
          <w:sz w:val="24"/>
          <w:szCs w:val="24"/>
        </w:rPr>
        <w:t>一、投标文件的四种档次</w:t>
      </w:r>
    </w:p>
    <w:p w14:paraId="47900D02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1. 不违法</w:t>
      </w:r>
    </w:p>
    <w:p w14:paraId="7C4FEAF4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1）围标和串标</w:t>
      </w:r>
    </w:p>
    <w:p w14:paraId="20F57BB1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计算机mac地址相同认定的串标</w:t>
      </w:r>
    </w:p>
    <w:p w14:paraId="04970242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工程量清单计价软件编号</w:t>
      </w:r>
      <w:proofErr w:type="gramStart"/>
      <w:r w:rsidRPr="00204C97">
        <w:rPr>
          <w:rFonts w:ascii="宋体" w:hAnsi="宋体" w:hint="eastAsia"/>
          <w:sz w:val="24"/>
          <w:szCs w:val="24"/>
        </w:rPr>
        <w:t>相同被</w:t>
      </w:r>
      <w:proofErr w:type="gramEnd"/>
      <w:r w:rsidRPr="00204C97">
        <w:rPr>
          <w:rFonts w:ascii="宋体" w:hAnsi="宋体" w:hint="eastAsia"/>
          <w:sz w:val="24"/>
          <w:szCs w:val="24"/>
        </w:rPr>
        <w:t>认定串标</w:t>
      </w:r>
    </w:p>
    <w:p w14:paraId="303E3FFF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2）法律约定违法的情况</w:t>
      </w:r>
    </w:p>
    <w:p w14:paraId="5F29DEF2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2. 不废标</w:t>
      </w:r>
    </w:p>
    <w:p w14:paraId="645AC46D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1）法律约定投标被废标的情况</w:t>
      </w:r>
    </w:p>
    <w:p w14:paraId="092E73A0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2）招标文件中</w:t>
      </w:r>
      <w:proofErr w:type="gramStart"/>
      <w:r w:rsidRPr="00204C97">
        <w:rPr>
          <w:rFonts w:ascii="宋体" w:hAnsi="宋体" w:hint="eastAsia"/>
          <w:sz w:val="24"/>
          <w:szCs w:val="24"/>
        </w:rPr>
        <w:t>的废标项</w:t>
      </w:r>
      <w:proofErr w:type="gramEnd"/>
    </w:p>
    <w:p w14:paraId="5616756D" w14:textId="77777777" w:rsidR="007B02CF" w:rsidRPr="00204C97" w:rsidRDefault="007B02CF" w:rsidP="00204C97">
      <w:pPr>
        <w:spacing w:line="480" w:lineRule="exact"/>
        <w:rPr>
          <w:rFonts w:ascii="宋体" w:hAnsi="宋体"/>
          <w:bCs/>
          <w:sz w:val="24"/>
          <w:szCs w:val="24"/>
        </w:rPr>
      </w:pPr>
      <w:r w:rsidRPr="00204C97">
        <w:rPr>
          <w:rFonts w:ascii="宋体" w:hAnsi="宋体" w:hint="eastAsia"/>
          <w:bCs/>
          <w:sz w:val="24"/>
          <w:szCs w:val="24"/>
        </w:rPr>
        <w:t>3. 得高分</w:t>
      </w:r>
    </w:p>
    <w:p w14:paraId="36A3A832" w14:textId="77777777" w:rsidR="007B02CF" w:rsidRPr="00204C97" w:rsidRDefault="007B02CF" w:rsidP="00204C97">
      <w:pPr>
        <w:spacing w:line="480" w:lineRule="exact"/>
        <w:rPr>
          <w:rFonts w:ascii="宋体" w:hAnsi="宋体"/>
          <w:bCs/>
          <w:sz w:val="24"/>
          <w:szCs w:val="24"/>
        </w:rPr>
      </w:pPr>
      <w:r w:rsidRPr="00204C97">
        <w:rPr>
          <w:rFonts w:ascii="宋体" w:hAnsi="宋体" w:hint="eastAsia"/>
          <w:bCs/>
          <w:sz w:val="24"/>
          <w:szCs w:val="24"/>
        </w:rPr>
        <w:t>4.</w:t>
      </w:r>
      <w:r w:rsidRPr="00204C97">
        <w:rPr>
          <w:rFonts w:ascii="宋体" w:hAnsi="宋体"/>
          <w:bCs/>
          <w:sz w:val="24"/>
          <w:szCs w:val="24"/>
        </w:rPr>
        <w:t xml:space="preserve"> </w:t>
      </w:r>
      <w:r w:rsidRPr="00204C97">
        <w:rPr>
          <w:rFonts w:ascii="宋体" w:hAnsi="宋体" w:hint="eastAsia"/>
          <w:bCs/>
          <w:sz w:val="24"/>
          <w:szCs w:val="24"/>
        </w:rPr>
        <w:t>中标</w:t>
      </w:r>
    </w:p>
    <w:p w14:paraId="3F785896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204C97">
        <w:rPr>
          <w:rFonts w:ascii="宋体" w:hAnsi="宋体" w:hint="eastAsia"/>
          <w:b/>
          <w:color w:val="C45911"/>
          <w:sz w:val="24"/>
          <w:szCs w:val="24"/>
        </w:rPr>
        <w:t>二、投标文件的形式和逻辑要求</w:t>
      </w:r>
    </w:p>
    <w:p w14:paraId="06EB44D8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1.</w:t>
      </w:r>
      <w:r w:rsidRPr="00204C97">
        <w:rPr>
          <w:rFonts w:ascii="宋体" w:hAnsi="宋体"/>
          <w:b/>
          <w:sz w:val="24"/>
          <w:szCs w:val="24"/>
        </w:rPr>
        <w:t xml:space="preserve"> </w:t>
      </w:r>
      <w:r w:rsidRPr="00204C97">
        <w:rPr>
          <w:rFonts w:ascii="宋体" w:hAnsi="宋体" w:hint="eastAsia"/>
          <w:b/>
          <w:sz w:val="24"/>
          <w:szCs w:val="24"/>
        </w:rPr>
        <w:t>形式要求</w:t>
      </w:r>
    </w:p>
    <w:p w14:paraId="0ABCB77D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1）目录</w:t>
      </w:r>
    </w:p>
    <w:p w14:paraId="04D7DF8D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2）商务部分</w:t>
      </w:r>
    </w:p>
    <w:p w14:paraId="68A7CCFB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3）技术部分</w:t>
      </w:r>
    </w:p>
    <w:p w14:paraId="086FB232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2. 逻辑要求</w:t>
      </w:r>
    </w:p>
    <w:p w14:paraId="4013E90D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1）资格要求</w:t>
      </w:r>
    </w:p>
    <w:p w14:paraId="56E07D19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2）实质性条款</w:t>
      </w:r>
    </w:p>
    <w:p w14:paraId="7D2C1F11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3）评分材料</w:t>
      </w:r>
    </w:p>
    <w:p w14:paraId="20B0BA1A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案例模拟：</w:t>
      </w:r>
      <w:r w:rsidRPr="00204C97">
        <w:rPr>
          <w:rFonts w:ascii="宋体" w:hAnsi="宋体" w:hint="eastAsia"/>
          <w:sz w:val="24"/>
          <w:szCs w:val="24"/>
        </w:rPr>
        <w:t>针对一份安保项目的招标文件，列出投标文件目录和主要内容</w:t>
      </w:r>
    </w:p>
    <w:p w14:paraId="36E032B7" w14:textId="77777777" w:rsidR="007B02CF" w:rsidRPr="00204C97" w:rsidRDefault="007B02CF" w:rsidP="00204C97">
      <w:pPr>
        <w:spacing w:line="480" w:lineRule="exact"/>
        <w:rPr>
          <w:rFonts w:ascii="宋体" w:hAnsi="宋体"/>
          <w:b/>
          <w:color w:val="C45911"/>
          <w:sz w:val="24"/>
          <w:szCs w:val="24"/>
        </w:rPr>
      </w:pPr>
      <w:r w:rsidRPr="00204C97">
        <w:rPr>
          <w:rFonts w:ascii="宋体" w:hAnsi="宋体" w:hint="eastAsia"/>
          <w:b/>
          <w:color w:val="C45911"/>
          <w:sz w:val="24"/>
          <w:szCs w:val="24"/>
        </w:rPr>
        <w:t>三、投标文件制作的要领</w:t>
      </w:r>
    </w:p>
    <w:p w14:paraId="520663F5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bookmarkStart w:id="3" w:name="_Hlk53951593"/>
      <w:r w:rsidRPr="00204C97">
        <w:rPr>
          <w:rFonts w:ascii="宋体" w:hAnsi="宋体" w:hint="eastAsia"/>
          <w:b/>
          <w:sz w:val="24"/>
          <w:szCs w:val="24"/>
        </w:rPr>
        <w:t>1.一个完整的流程</w:t>
      </w:r>
    </w:p>
    <w:p w14:paraId="5A3580CC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小组讨论：</w:t>
      </w:r>
      <w:r w:rsidRPr="00204C97">
        <w:rPr>
          <w:rFonts w:ascii="宋体" w:hAnsi="宋体" w:hint="eastAsia"/>
          <w:sz w:val="24"/>
          <w:szCs w:val="24"/>
        </w:rPr>
        <w:t>完整的招标文件制作流程应该是怎么样的</w:t>
      </w:r>
      <w:r w:rsidRPr="00204C97">
        <w:rPr>
          <w:rFonts w:ascii="宋体" w:hAnsi="宋体"/>
          <w:sz w:val="24"/>
          <w:szCs w:val="24"/>
        </w:rPr>
        <w:t xml:space="preserve"> </w:t>
      </w:r>
    </w:p>
    <w:p w14:paraId="519B074C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1）完整流程展示</w:t>
      </w:r>
    </w:p>
    <w:p w14:paraId="4373CBBF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2）标书分析会</w:t>
      </w:r>
    </w:p>
    <w:p w14:paraId="4C5C2FC2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3）人员分工和时间节点</w:t>
      </w:r>
    </w:p>
    <w:p w14:paraId="07A1095C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/>
          <w:b/>
          <w:sz w:val="24"/>
          <w:szCs w:val="24"/>
        </w:rPr>
        <w:t>2</w:t>
      </w:r>
      <w:r w:rsidRPr="00204C97">
        <w:rPr>
          <w:rFonts w:ascii="宋体" w:hAnsi="宋体" w:hint="eastAsia"/>
          <w:b/>
          <w:sz w:val="24"/>
          <w:szCs w:val="24"/>
        </w:rPr>
        <w:t>.</w:t>
      </w:r>
      <w:r w:rsidRPr="00204C97">
        <w:rPr>
          <w:rFonts w:ascii="宋体" w:hAnsi="宋体"/>
          <w:b/>
          <w:sz w:val="24"/>
          <w:szCs w:val="24"/>
        </w:rPr>
        <w:t xml:space="preserve"> </w:t>
      </w:r>
      <w:r w:rsidRPr="00204C97">
        <w:rPr>
          <w:rFonts w:ascii="宋体" w:hAnsi="宋体" w:hint="eastAsia"/>
          <w:b/>
          <w:sz w:val="24"/>
          <w:szCs w:val="24"/>
        </w:rPr>
        <w:t>三个原则</w:t>
      </w:r>
    </w:p>
    <w:p w14:paraId="47F0C6C5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1）2/8原则</w:t>
      </w:r>
    </w:p>
    <w:p w14:paraId="7B063DD1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lastRenderedPageBreak/>
        <w:t>小组讨论：</w:t>
      </w:r>
      <w:r w:rsidRPr="00204C97">
        <w:rPr>
          <w:rFonts w:ascii="宋体" w:hAnsi="宋体" w:hint="eastAsia"/>
          <w:sz w:val="24"/>
          <w:szCs w:val="24"/>
        </w:rPr>
        <w:t>自己公司投标时哪些材料可以归到“8”这类</w:t>
      </w:r>
    </w:p>
    <w:p w14:paraId="397E7B5B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2）互审原则</w:t>
      </w:r>
    </w:p>
    <w:p w14:paraId="444F126C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互审检查清单</w:t>
      </w:r>
    </w:p>
    <w:p w14:paraId="28829433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1）诚信原则</w:t>
      </w:r>
    </w:p>
    <w:p w14:paraId="347C2FA3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各省市通报的虚假应标惩罚案例</w:t>
      </w:r>
    </w:p>
    <w:p w14:paraId="1B3C4228" w14:textId="479F8BF1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/>
          <w:b/>
          <w:sz w:val="24"/>
          <w:szCs w:val="24"/>
        </w:rPr>
        <w:t>3</w:t>
      </w:r>
      <w:r w:rsidR="00204C97">
        <w:rPr>
          <w:rFonts w:ascii="宋体" w:hAnsi="宋体" w:hint="eastAsia"/>
          <w:b/>
          <w:sz w:val="24"/>
          <w:szCs w:val="24"/>
        </w:rPr>
        <w:t>.</w:t>
      </w:r>
      <w:r w:rsidR="00204C97">
        <w:rPr>
          <w:rFonts w:ascii="宋体" w:hAnsi="宋体"/>
          <w:b/>
          <w:sz w:val="24"/>
          <w:szCs w:val="24"/>
        </w:rPr>
        <w:t xml:space="preserve"> </w:t>
      </w:r>
      <w:r w:rsidRPr="00204C97">
        <w:rPr>
          <w:rFonts w:ascii="宋体" w:hAnsi="宋体" w:hint="eastAsia"/>
          <w:b/>
          <w:sz w:val="24"/>
          <w:szCs w:val="24"/>
        </w:rPr>
        <w:t>四个技巧</w:t>
      </w:r>
    </w:p>
    <w:p w14:paraId="71C2A603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1）评标便利性</w:t>
      </w:r>
    </w:p>
    <w:p w14:paraId="5367A4BE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2）</w:t>
      </w:r>
      <w:proofErr w:type="gramStart"/>
      <w:r w:rsidRPr="00204C97">
        <w:rPr>
          <w:rFonts w:ascii="宋体" w:hAnsi="宋体" w:hint="eastAsia"/>
          <w:sz w:val="24"/>
          <w:szCs w:val="24"/>
        </w:rPr>
        <w:t>阅标冲击力</w:t>
      </w:r>
      <w:proofErr w:type="gramEnd"/>
    </w:p>
    <w:p w14:paraId="4A27FD57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3）</w:t>
      </w:r>
      <w:proofErr w:type="gramStart"/>
      <w:r w:rsidRPr="00204C97">
        <w:rPr>
          <w:rFonts w:ascii="宋体" w:hAnsi="宋体" w:hint="eastAsia"/>
          <w:sz w:val="24"/>
          <w:szCs w:val="24"/>
        </w:rPr>
        <w:t>评分卡</w:t>
      </w:r>
      <w:proofErr w:type="gramEnd"/>
      <w:r w:rsidRPr="00204C97">
        <w:rPr>
          <w:rFonts w:ascii="宋体" w:hAnsi="宋体" w:hint="eastAsia"/>
          <w:sz w:val="24"/>
          <w:szCs w:val="24"/>
        </w:rPr>
        <w:t>位度</w:t>
      </w:r>
    </w:p>
    <w:p w14:paraId="7B2ED728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sz w:val="24"/>
          <w:szCs w:val="24"/>
        </w:rPr>
        <w:t>4）主观分高分技巧</w:t>
      </w:r>
    </w:p>
    <w:p w14:paraId="4F011097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 w:hint="eastAsia"/>
          <w:b/>
          <w:bCs/>
          <w:sz w:val="24"/>
          <w:szCs w:val="24"/>
        </w:rPr>
        <w:t>案例：</w:t>
      </w:r>
      <w:r w:rsidRPr="00204C97">
        <w:rPr>
          <w:rFonts w:ascii="宋体" w:hAnsi="宋体" w:hint="eastAsia"/>
          <w:sz w:val="24"/>
          <w:szCs w:val="24"/>
        </w:rPr>
        <w:t>实施方案比较</w:t>
      </w:r>
    </w:p>
    <w:p w14:paraId="76E662D2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四、</w:t>
      </w:r>
      <w:proofErr w:type="gramStart"/>
      <w:r w:rsidRPr="00204C97">
        <w:rPr>
          <w:rFonts w:ascii="宋体" w:hAnsi="宋体" w:cs="仿宋_GB2312" w:hint="eastAsia"/>
          <w:b/>
          <w:bCs/>
          <w:color w:val="C45911"/>
          <w:kern w:val="0"/>
          <w:sz w:val="24"/>
          <w:szCs w:val="24"/>
          <w:shd w:val="clear" w:color="auto" w:fill="FFFFFF"/>
          <w:lang w:bidi="ar"/>
        </w:rPr>
        <w:t>陪围分析</w:t>
      </w:r>
      <w:proofErr w:type="gramEnd"/>
    </w:p>
    <w:p w14:paraId="7F69F6B0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Pr="00204C97"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Pr="00204C97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法律要求</w:t>
      </w:r>
    </w:p>
    <w:p w14:paraId="1F29CD6D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1）法律认定</w:t>
      </w:r>
    </w:p>
    <w:p w14:paraId="21BAA272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2）惩罚措施</w:t>
      </w:r>
    </w:p>
    <w:p w14:paraId="0FF6ACB5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hint="eastAsia"/>
          <w:b/>
          <w:sz w:val="24"/>
          <w:szCs w:val="24"/>
        </w:rPr>
        <w:t>2</w:t>
      </w:r>
      <w:r w:rsidRPr="00204C97"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.</w:t>
      </w:r>
      <w:r w:rsidRPr="00204C97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现实情况</w:t>
      </w:r>
    </w:p>
    <w:p w14:paraId="054C6590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1</w:t>
      </w:r>
      <w:r w:rsidRPr="00204C97"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）逼上梁山</w:t>
      </w:r>
    </w:p>
    <w:p w14:paraId="5EE0F591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2</w:t>
      </w:r>
      <w:r w:rsidRPr="00204C97"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</w:t>
      </w:r>
      <w:proofErr w:type="gramStart"/>
      <w:r w:rsidRPr="00204C97"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控标需要</w:t>
      </w:r>
      <w:proofErr w:type="gramEnd"/>
    </w:p>
    <w:p w14:paraId="7739949D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  <w:t>3</w:t>
      </w:r>
      <w:r w:rsidRPr="00204C97"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  <w:t>）不法之徒</w:t>
      </w:r>
    </w:p>
    <w:p w14:paraId="77073C2D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3. </w:t>
      </w:r>
      <w:r w:rsidRPr="00204C97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4</w:t>
      </w:r>
      <w:r w:rsidRPr="00204C97"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204C97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Pei</w:t>
      </w:r>
      <w:r w:rsidRPr="00204C97">
        <w:rPr>
          <w:rFonts w:ascii="宋体" w:hAnsi="宋体" w:cs="仿宋_GB2312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 xml:space="preserve"> </w:t>
      </w:r>
      <w:r w:rsidRPr="00204C97">
        <w:rPr>
          <w:rFonts w:ascii="宋体" w:hAnsi="宋体" w:cs="仿宋_GB2312" w:hint="eastAsia"/>
          <w:b/>
          <w:bCs/>
          <w:color w:val="000000"/>
          <w:kern w:val="0"/>
          <w:sz w:val="24"/>
          <w:szCs w:val="24"/>
          <w:shd w:val="clear" w:color="auto" w:fill="FFFFFF"/>
          <w:lang w:bidi="ar"/>
        </w:rPr>
        <w:t>模型</w:t>
      </w:r>
    </w:p>
    <w:bookmarkEnd w:id="3"/>
    <w:p w14:paraId="6B9C6EF9" w14:textId="77777777" w:rsidR="007B02CF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/>
          <w:color w:val="000000"/>
          <w:kern w:val="0"/>
          <w:sz w:val="24"/>
          <w:szCs w:val="24"/>
          <w:shd w:val="clear" w:color="auto" w:fill="FFFFFF"/>
          <w:lang w:bidi="ar"/>
        </w:rPr>
      </w:pPr>
    </w:p>
    <w:p w14:paraId="6B5A448F" w14:textId="77777777" w:rsidR="007B02CF" w:rsidRPr="00204C97" w:rsidRDefault="007B02CF" w:rsidP="00204C97">
      <w:pPr>
        <w:spacing w:line="480" w:lineRule="exact"/>
        <w:rPr>
          <w:rFonts w:ascii="宋体" w:hAnsi="宋体"/>
          <w:b/>
          <w:sz w:val="24"/>
          <w:szCs w:val="24"/>
        </w:rPr>
      </w:pPr>
      <w:r w:rsidRPr="00204C97">
        <w:rPr>
          <w:rFonts w:ascii="宋体" w:hAnsi="宋体" w:hint="eastAsia"/>
          <w:b/>
          <w:sz w:val="24"/>
          <w:szCs w:val="24"/>
        </w:rPr>
        <w:t>总结回顾：</w:t>
      </w:r>
    </w:p>
    <w:p w14:paraId="010516C4" w14:textId="77777777" w:rsidR="007B02CF" w:rsidRPr="00204C97" w:rsidRDefault="007B02CF" w:rsidP="00204C97">
      <w:pPr>
        <w:spacing w:line="480" w:lineRule="exact"/>
        <w:rPr>
          <w:rFonts w:ascii="宋体" w:hAnsi="宋体"/>
          <w:sz w:val="24"/>
          <w:szCs w:val="24"/>
        </w:rPr>
      </w:pPr>
      <w:r w:rsidRPr="00204C97">
        <w:rPr>
          <w:rFonts w:ascii="宋体" w:hAnsi="宋体"/>
          <w:sz w:val="24"/>
          <w:szCs w:val="24"/>
        </w:rPr>
        <w:t>1.</w:t>
      </w:r>
      <w:r w:rsidRPr="00204C97">
        <w:rPr>
          <w:rFonts w:ascii="宋体" w:hAnsi="宋体" w:hint="eastAsia"/>
          <w:sz w:val="24"/>
          <w:szCs w:val="24"/>
        </w:rPr>
        <w:t xml:space="preserve"> 世界咖啡形式，由学员主导（小组谈论，派代表发言）</w:t>
      </w:r>
    </w:p>
    <w:p w14:paraId="2FA41C66" w14:textId="4EC867B4" w:rsidR="00BE4BD8" w:rsidRPr="00204C97" w:rsidRDefault="007B02CF" w:rsidP="00204C97">
      <w:pPr>
        <w:tabs>
          <w:tab w:val="left" w:pos="720"/>
        </w:tabs>
        <w:adjustRightInd w:val="0"/>
        <w:snapToGrid w:val="0"/>
        <w:spacing w:line="480" w:lineRule="exact"/>
        <w:rPr>
          <w:rFonts w:ascii="宋体" w:hAnsi="宋体" w:cs="仿宋_GB2312" w:hint="eastAsia"/>
          <w:color w:val="000000"/>
          <w:kern w:val="0"/>
          <w:sz w:val="24"/>
          <w:szCs w:val="24"/>
          <w:shd w:val="clear" w:color="auto" w:fill="FFFFFF"/>
          <w:lang w:bidi="ar"/>
        </w:rPr>
      </w:pPr>
      <w:r w:rsidRPr="00204C97">
        <w:rPr>
          <w:rFonts w:ascii="宋体" w:hAnsi="宋体" w:hint="eastAsia"/>
          <w:sz w:val="24"/>
          <w:szCs w:val="24"/>
        </w:rPr>
        <w:t>2</w:t>
      </w:r>
      <w:r w:rsidRPr="00204C97">
        <w:rPr>
          <w:rFonts w:ascii="宋体" w:hAnsi="宋体"/>
          <w:sz w:val="24"/>
          <w:szCs w:val="24"/>
        </w:rPr>
        <w:t xml:space="preserve">. </w:t>
      </w:r>
      <w:proofErr w:type="gramStart"/>
      <w:r w:rsidRPr="00204C97">
        <w:rPr>
          <w:rFonts w:ascii="宋体" w:hAnsi="宋体" w:hint="eastAsia"/>
          <w:sz w:val="24"/>
          <w:szCs w:val="24"/>
        </w:rPr>
        <w:t>控标总</w:t>
      </w:r>
      <w:proofErr w:type="gramEnd"/>
      <w:r w:rsidRPr="00204C97">
        <w:rPr>
          <w:rFonts w:ascii="宋体" w:hAnsi="宋体" w:hint="eastAsia"/>
          <w:sz w:val="24"/>
          <w:szCs w:val="24"/>
        </w:rPr>
        <w:t>逻辑回顾和复习</w:t>
      </w:r>
    </w:p>
    <w:sectPr w:rsidR="00BE4BD8" w:rsidRPr="00204C97" w:rsidSect="00357F2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C93159"/>
    <w:multiLevelType w:val="hybridMultilevel"/>
    <w:tmpl w:val="EEB64F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02"/>
    <w:rsid w:val="00204C97"/>
    <w:rsid w:val="00232036"/>
    <w:rsid w:val="004D7CFB"/>
    <w:rsid w:val="007B02CF"/>
    <w:rsid w:val="008157E8"/>
    <w:rsid w:val="009A2F04"/>
    <w:rsid w:val="00B6085A"/>
    <w:rsid w:val="00BE4BD8"/>
    <w:rsid w:val="00E1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1720"/>
  <w15:chartTrackingRefBased/>
  <w15:docId w15:val="{93BD8578-0AA4-4665-A5DD-E78C2B9D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2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2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zhongxiang</dc:creator>
  <cp:keywords/>
  <dc:description/>
  <cp:lastModifiedBy>Administrator</cp:lastModifiedBy>
  <cp:revision>3</cp:revision>
  <dcterms:created xsi:type="dcterms:W3CDTF">2020-10-18T14:14:00Z</dcterms:created>
  <dcterms:modified xsi:type="dcterms:W3CDTF">2020-10-28T02:30:00Z</dcterms:modified>
</cp:coreProperties>
</file>